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87" w:rsidRPr="00930381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>
        <w:rPr>
          <w:rFonts w:ascii="Cambria" w:hAnsi="Cambria" w:cs="TimesNewRomanPSMT"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-74295</wp:posOffset>
            </wp:positionV>
            <wp:extent cx="1533525" cy="447675"/>
            <wp:effectExtent l="19050" t="0" r="9525" b="0"/>
            <wp:wrapNone/>
            <wp:docPr id="3" name="Image 2" descr="GFA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GFA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3658">
        <w:rPr>
          <w:rFonts w:ascii="Cambria" w:hAnsi="Cambria" w:cs="TimesNewRomanPSMT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71.55pt;margin-top:-2.45pt;width:0;height:62.25pt;z-index:251658240;mso-position-horizontal-relative:text;mso-position-vertical-relative:text" o:connectortype="straight"/>
        </w:pict>
      </w:r>
      <w:r w:rsidRPr="00930381">
        <w:rPr>
          <w:rFonts w:ascii="Cambria" w:hAnsi="Cambria" w:cs="TimesNewRomanPSMT"/>
          <w:sz w:val="16"/>
          <w:szCs w:val="16"/>
        </w:rPr>
        <w:t>GFA sarl</w:t>
      </w:r>
      <w:r w:rsidRPr="00930381">
        <w:rPr>
          <w:rFonts w:ascii="Cambria" w:hAnsi="Cambria" w:cs="TimesNewRomanPSMT"/>
          <w:sz w:val="16"/>
          <w:szCs w:val="16"/>
        </w:rPr>
        <w:tab/>
      </w:r>
    </w:p>
    <w:p w:rsidR="00E62D87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 w:rsidRPr="00930381">
        <w:rPr>
          <w:rFonts w:ascii="Cambria" w:hAnsi="Cambria" w:cs="TimesNewRomanPSMT"/>
          <w:sz w:val="16"/>
          <w:szCs w:val="16"/>
        </w:rPr>
        <w:t xml:space="preserve">GLOBAL FINANCE ALGERIA </w:t>
      </w:r>
    </w:p>
    <w:p w:rsidR="00E62D87" w:rsidRPr="00E642C1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  <w:lang w:val="en-US"/>
        </w:rPr>
      </w:pPr>
      <w:r w:rsidRPr="00E642C1">
        <w:rPr>
          <w:rFonts w:ascii="Cambria" w:hAnsi="Cambria" w:cs="TimesNewRomanPSMT"/>
          <w:sz w:val="16"/>
          <w:szCs w:val="16"/>
          <w:lang w:val="en-US"/>
        </w:rPr>
        <w:t>ComplexeWakfHaï El Kiram</w:t>
      </w:r>
    </w:p>
    <w:p w:rsidR="00E62D87" w:rsidRPr="00E642C1" w:rsidRDefault="00143658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  <w:lang w:val="en-US"/>
        </w:rPr>
      </w:pPr>
      <w:r>
        <w:rPr>
          <w:rFonts w:ascii="Cambria" w:hAnsi="Cambria" w:cs="TimesNewRomanPSMT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9.05pt;margin-top:-17.65pt;width:1in;height:36pt;z-index:251665408" strokecolor="white">
            <v:textbox>
              <w:txbxContent>
                <w:p w:rsidR="00B24542" w:rsidRPr="00E642C1" w:rsidRDefault="00143658" w:rsidP="00E62D87">
                  <w:pPr>
                    <w:spacing w:after="60" w:line="240" w:lineRule="auto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hyperlink r:id="rId9" w:history="1">
                    <w:r w:rsidR="00B24542" w:rsidRPr="00E642C1">
                      <w:rPr>
                        <w:rStyle w:val="Lienhypertexte"/>
                        <w:rFonts w:ascii="Cambria" w:hAnsi="Cambria"/>
                        <w:color w:val="auto"/>
                        <w:sz w:val="16"/>
                        <w:szCs w:val="16"/>
                        <w:u w:val="none"/>
                      </w:rPr>
                      <w:t>contact@gfa.dz</w:t>
                    </w:r>
                  </w:hyperlink>
                </w:p>
                <w:p w:rsidR="00B24542" w:rsidRPr="00E642C1" w:rsidRDefault="00143658" w:rsidP="00E62D87">
                  <w:pPr>
                    <w:spacing w:after="60" w:line="240" w:lineRule="auto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hyperlink r:id="rId10" w:history="1">
                    <w:r w:rsidR="00B24542" w:rsidRPr="00E642C1">
                      <w:rPr>
                        <w:rStyle w:val="Lienhypertexte"/>
                        <w:rFonts w:ascii="Cambria" w:hAnsi="Cambria"/>
                        <w:color w:val="auto"/>
                        <w:sz w:val="16"/>
                        <w:szCs w:val="16"/>
                        <w:u w:val="none"/>
                      </w:rPr>
                      <w:t>www.gfa.dz</w:t>
                    </w:r>
                  </w:hyperlink>
                </w:p>
                <w:p w:rsidR="00B24542" w:rsidRPr="00FE1541" w:rsidRDefault="00B24542" w:rsidP="00E62D87">
                  <w:pPr>
                    <w:spacing w:after="120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E62D87" w:rsidRPr="00E642C1">
        <w:rPr>
          <w:rFonts w:ascii="Cambria" w:hAnsi="Cambria" w:cs="TimesNewRomanPSMT"/>
          <w:sz w:val="16"/>
          <w:szCs w:val="16"/>
          <w:lang w:val="en-US"/>
        </w:rPr>
        <w:t>Rue Abdelkader MEZOUAR</w:t>
      </w:r>
    </w:p>
    <w:p w:rsidR="00E62D87" w:rsidRPr="00930381" w:rsidRDefault="00143658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  <w:lang w:val="en-US"/>
        </w:rPr>
      </w:pPr>
      <w:r>
        <w:rPr>
          <w:rFonts w:ascii="Cambria" w:hAnsi="Cambria" w:cs="TimesNewRomanPSMT"/>
          <w:noProof/>
          <w:sz w:val="16"/>
          <w:szCs w:val="16"/>
        </w:rPr>
        <w:pict>
          <v:shape id="_x0000_s1032" type="#_x0000_t202" style="position:absolute;left:0;text-align:left;margin-left:-19.95pt;margin-top:-9.6pt;width:221.95pt;height:37.75pt;z-index:251664384" strokecolor="white">
            <v:textbox>
              <w:txbxContent>
                <w:p w:rsidR="00B24542" w:rsidRPr="00FE1541" w:rsidRDefault="00B24542" w:rsidP="00E62D87">
                  <w:pPr>
                    <w:spacing w:after="0" w:line="240" w:lineRule="auto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E1541">
                    <w:rPr>
                      <w:rFonts w:ascii="Arial" w:hAnsi="Arial" w:cs="Arial"/>
                      <w:sz w:val="20"/>
                      <w:szCs w:val="20"/>
                    </w:rPr>
                    <w:t>Financial Training &amp; Consulting Company</w:t>
                  </w:r>
                </w:p>
                <w:p w:rsidR="00B24542" w:rsidRPr="00FE1541" w:rsidRDefault="00B24542" w:rsidP="00E62D87">
                  <w:pPr>
                    <w:spacing w:after="0" w:line="240" w:lineRule="auto"/>
                    <w:outlineLvl w:val="0"/>
                    <w:rPr>
                      <w:rFonts w:ascii="Arial" w:hAnsi="Arial" w:cs="Arial"/>
                    </w:rPr>
                  </w:pP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cole </w:t>
                  </w: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>Agré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é</w:t>
                  </w: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e par l’Etat </w:t>
                  </w:r>
                </w:p>
                <w:p w:rsidR="00B24542" w:rsidRPr="00473272" w:rsidRDefault="00B24542" w:rsidP="00E62D87">
                  <w:pPr>
                    <w:outlineLvl w:val="0"/>
                    <w:rPr>
                      <w:b/>
                    </w:rPr>
                  </w:pP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Arrêté N°5044 </w:t>
                  </w:r>
                </w:p>
                <w:p w:rsidR="00B24542" w:rsidRDefault="00B24542" w:rsidP="00E62D87"/>
              </w:txbxContent>
            </v:textbox>
          </v:shape>
        </w:pict>
      </w:r>
      <w:r w:rsidR="00E62D87" w:rsidRPr="00930381">
        <w:rPr>
          <w:rFonts w:ascii="Cambria" w:hAnsi="Cambria" w:cs="TimesNewRomanPSMT"/>
          <w:sz w:val="16"/>
          <w:szCs w:val="16"/>
          <w:lang w:val="en-US"/>
        </w:rPr>
        <w:t>Bt 07 Tixerain</w:t>
      </w:r>
      <w:r w:rsidR="00E62D87">
        <w:rPr>
          <w:rFonts w:ascii="Cambria" w:hAnsi="Cambria" w:cs="TimesNewRomanPSMT"/>
          <w:sz w:val="16"/>
          <w:szCs w:val="16"/>
          <w:lang w:val="en-US"/>
        </w:rPr>
        <w:t>,</w:t>
      </w:r>
      <w:r w:rsidR="00E62D87" w:rsidRPr="00930381">
        <w:rPr>
          <w:rFonts w:ascii="Cambria" w:hAnsi="Cambria" w:cs="TimesNewRomanPSMT"/>
          <w:sz w:val="16"/>
          <w:szCs w:val="16"/>
          <w:lang w:val="en-US"/>
        </w:rPr>
        <w:t>Birkhadem</w:t>
      </w:r>
      <w:r w:rsidR="00E62D87">
        <w:rPr>
          <w:rFonts w:ascii="Cambria" w:hAnsi="Cambria" w:cs="TimesNewRomanPSMT"/>
          <w:sz w:val="16"/>
          <w:szCs w:val="16"/>
          <w:lang w:val="en-US"/>
        </w:rPr>
        <w:t xml:space="preserve">, </w:t>
      </w:r>
      <w:r w:rsidR="00E62D87" w:rsidRPr="00930381">
        <w:rPr>
          <w:rFonts w:ascii="Cambria" w:hAnsi="Cambria" w:cs="TimesNewRomanPSMT"/>
          <w:sz w:val="16"/>
          <w:szCs w:val="16"/>
          <w:lang w:val="en-US"/>
        </w:rPr>
        <w:t>Alger</w:t>
      </w:r>
    </w:p>
    <w:p w:rsidR="00E62D87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  <w:lang w:val="en-US"/>
        </w:rPr>
      </w:pPr>
      <w:r w:rsidRPr="00930381">
        <w:rPr>
          <w:rFonts w:ascii="Cambria" w:hAnsi="Cambria" w:cs="TimesNewRomanPSMT"/>
          <w:sz w:val="16"/>
          <w:szCs w:val="16"/>
          <w:lang w:val="en-US"/>
        </w:rPr>
        <w:t>Tél/Fax : +213 (0) 21 57 00 39</w:t>
      </w:r>
    </w:p>
    <w:p w:rsidR="00E62D87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  <w:lang w:val="en-US"/>
        </w:rPr>
      </w:pPr>
    </w:p>
    <w:p w:rsidR="00E62D87" w:rsidRDefault="00143658" w:rsidP="00E62D87">
      <w:r w:rsidRPr="00143658">
        <w:rPr>
          <w:rFonts w:ascii="Arial Narrow" w:hAnsi="Arial Narrow"/>
          <w:i/>
          <w:iCs/>
          <w:noProof/>
          <w:color w:val="993300"/>
          <w:sz w:val="20"/>
          <w:szCs w:val="20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margin-left:73.95pt;margin-top:12.8pt;width:343.35pt;height:60.45pt;z-index:-251655168" strokecolor="#c00000">
            <v:textbox style="mso-next-textbox:#_x0000_s1027">
              <w:txbxContent>
                <w:p w:rsidR="00710675" w:rsidRDefault="00710675" w:rsidP="00007CFB">
                  <w:pPr>
                    <w:jc w:val="center"/>
                    <w:rPr>
                      <w:rFonts w:asciiTheme="majorHAnsi" w:eastAsia="Times New Roman" w:hAnsiTheme="majorHAnsi" w:cs="Tahoma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07CFB">
                    <w:rPr>
                      <w:rFonts w:asciiTheme="majorHAnsi" w:eastAsia="Times New Roman" w:hAnsiTheme="majorHAnsi" w:cs="Tahoma"/>
                      <w:b/>
                      <w:bCs/>
                      <w:color w:val="000000"/>
                      <w:sz w:val="28"/>
                      <w:szCs w:val="28"/>
                    </w:rPr>
                    <w:t>L’exercice du droit syndical dans l’entreprise</w:t>
                  </w:r>
                </w:p>
                <w:p w:rsidR="00007CFB" w:rsidRPr="00B158DF" w:rsidRDefault="00007CFB" w:rsidP="00007CF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007CFB">
                    <w:rPr>
                      <w:rFonts w:asciiTheme="majorHAnsi" w:eastAsia="Times New Roman" w:hAnsiTheme="majorHAnsi" w:cs="Tahoma"/>
                      <w:b/>
                      <w:bCs/>
                      <w:color w:val="000000"/>
                      <w:sz w:val="24"/>
                      <w:szCs w:val="24"/>
                    </w:rPr>
                    <w:t>Le : 29</w:t>
                  </w:r>
                  <w:r w:rsidRPr="00007CFB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NOVEMBRE 2018</w:t>
                  </w:r>
                </w:p>
                <w:p w:rsidR="00007CFB" w:rsidRPr="00007CFB" w:rsidRDefault="00007CFB" w:rsidP="00007CFB">
                  <w:pPr>
                    <w:jc w:val="center"/>
                    <w:rPr>
                      <w:rFonts w:asciiTheme="majorHAnsi" w:eastAsia="Times New Roman" w:hAnsiTheme="majorHAnsi" w:cs="Tahoma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:rsidR="0092062C" w:rsidRDefault="0092062C" w:rsidP="0092062C"/>
                <w:p w:rsidR="00B24542" w:rsidRPr="0092062C" w:rsidRDefault="00B24542" w:rsidP="0092062C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E62D87" w:rsidRPr="00E62D87" w:rsidRDefault="00E62D87" w:rsidP="00E62D87"/>
    <w:p w:rsidR="00BE49C4" w:rsidRDefault="00BE49C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143658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  <w:r w:rsidRPr="00143658">
        <w:rPr>
          <w:rFonts w:ascii="Arial Narrow" w:hAnsi="Arial Narrow"/>
          <w:b w:val="0"/>
          <w:bCs w:val="0"/>
          <w:i/>
          <w:iCs/>
          <w:noProof/>
          <w:color w:val="993300"/>
          <w:sz w:val="20"/>
          <w:szCs w:val="20"/>
        </w:rPr>
        <w:pict>
          <v:shape id="_x0000_s1026" type="#_x0000_t176" style="position:absolute;left:0;text-align:left;margin-left:301.85pt;margin-top:2.65pt;width:94.5pt;height:25.5pt;z-index:251660288">
            <v:textbox style="mso-next-textbox:#_x0000_s1026">
              <w:txbxContent>
                <w:p w:rsidR="00B24542" w:rsidRPr="0086299F" w:rsidRDefault="00B24542" w:rsidP="006A52AC">
                  <w:pPr>
                    <w:spacing w:before="60" w:after="0" w:line="240" w:lineRule="auto"/>
                    <w:rPr>
                      <w:rFonts w:asciiTheme="majorHAnsi" w:hAnsiTheme="majorHAnsi"/>
                    </w:rPr>
                  </w:pPr>
                  <w:r w:rsidRPr="0086299F">
                    <w:rPr>
                      <w:rFonts w:asciiTheme="majorHAnsi" w:hAnsiTheme="majorHAnsi"/>
                      <w:b/>
                      <w:bCs/>
                      <w:color w:val="C00000"/>
                      <w:u w:val="single"/>
                    </w:rPr>
                    <w:t>Durée </w:t>
                  </w:r>
                  <w:r w:rsidRPr="0086299F">
                    <w:rPr>
                      <w:rFonts w:asciiTheme="majorHAnsi" w:hAnsiTheme="majorHAnsi"/>
                      <w:color w:val="C00000"/>
                    </w:rPr>
                    <w:t>:</w:t>
                  </w:r>
                  <w:r w:rsidR="00007CFB">
                    <w:rPr>
                      <w:rFonts w:asciiTheme="majorHAnsi" w:hAnsiTheme="majorHAnsi"/>
                      <w:color w:val="C00000"/>
                    </w:rPr>
                    <w:t>1</w:t>
                  </w:r>
                  <w:r w:rsidR="001F509C">
                    <w:rPr>
                      <w:rFonts w:asciiTheme="majorHAnsi" w:hAnsiTheme="majorHAnsi"/>
                      <w:color w:val="C00000"/>
                    </w:rPr>
                    <w:t>jour</w:t>
                  </w:r>
                </w:p>
              </w:txbxContent>
            </v:textbox>
          </v:shape>
        </w:pict>
      </w: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710675" w:rsidRDefault="00710675" w:rsidP="00710675">
      <w:pPr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710675" w:rsidRPr="00973981" w:rsidRDefault="00710675" w:rsidP="00710675">
      <w:pPr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710675" w:rsidRPr="00007CFB" w:rsidRDefault="00710675" w:rsidP="00710675">
      <w:pPr>
        <w:rPr>
          <w:sz w:val="28"/>
          <w:szCs w:val="28"/>
          <w:u w:val="single"/>
        </w:rPr>
      </w:pPr>
      <w:r w:rsidRPr="00007CFB">
        <w:rPr>
          <w:rFonts w:ascii="Tahoma" w:eastAsia="Times New Roman" w:hAnsi="Tahoma" w:cs="Tahoma"/>
          <w:b/>
          <w:bCs/>
          <w:sz w:val="28"/>
          <w:u w:val="single"/>
        </w:rPr>
        <w:t>Objectifs </w:t>
      </w:r>
      <w:r w:rsidRPr="00007CFB">
        <w:rPr>
          <w:sz w:val="28"/>
          <w:szCs w:val="28"/>
          <w:u w:val="single"/>
        </w:rPr>
        <w:t>:</w:t>
      </w:r>
      <w:bookmarkStart w:id="0" w:name="_GoBack"/>
      <w:bookmarkEnd w:id="0"/>
    </w:p>
    <w:p w:rsidR="00710675" w:rsidRPr="00710675" w:rsidRDefault="00710675" w:rsidP="00710675">
      <w:pPr>
        <w:rPr>
          <w:sz w:val="28"/>
          <w:szCs w:val="28"/>
        </w:rPr>
      </w:pPr>
    </w:p>
    <w:p w:rsidR="00710675" w:rsidRPr="00710675" w:rsidRDefault="00710675" w:rsidP="00710675">
      <w:pPr>
        <w:pStyle w:val="Paragraphedeliste"/>
        <w:numPr>
          <w:ilvl w:val="0"/>
          <w:numId w:val="27"/>
        </w:numPr>
        <w:spacing w:after="0" w:line="20" w:lineRule="atLeast"/>
        <w:rPr>
          <w:sz w:val="28"/>
          <w:szCs w:val="28"/>
        </w:rPr>
      </w:pPr>
      <w:r w:rsidRPr="00710675">
        <w:rPr>
          <w:sz w:val="28"/>
          <w:szCs w:val="28"/>
        </w:rPr>
        <w:t xml:space="preserve">Comprendre les fondamentaux de l’exercice du droit syndical. </w:t>
      </w:r>
    </w:p>
    <w:p w:rsidR="00710675" w:rsidRPr="00710675" w:rsidRDefault="00710675" w:rsidP="00710675">
      <w:pPr>
        <w:pStyle w:val="Paragraphedeliste"/>
        <w:numPr>
          <w:ilvl w:val="0"/>
          <w:numId w:val="27"/>
        </w:numPr>
        <w:spacing w:after="0" w:line="20" w:lineRule="atLeast"/>
        <w:rPr>
          <w:sz w:val="28"/>
          <w:szCs w:val="28"/>
        </w:rPr>
      </w:pPr>
      <w:r w:rsidRPr="00710675">
        <w:rPr>
          <w:sz w:val="28"/>
          <w:szCs w:val="28"/>
        </w:rPr>
        <w:t>Connaitre les droits et obligations de chacune des deux parties (employeur et partenaire social).</w:t>
      </w:r>
    </w:p>
    <w:p w:rsidR="00710675" w:rsidRPr="00710675" w:rsidRDefault="00710675" w:rsidP="00710675">
      <w:pPr>
        <w:pStyle w:val="Paragraphedeliste"/>
        <w:numPr>
          <w:ilvl w:val="0"/>
          <w:numId w:val="27"/>
        </w:numPr>
        <w:spacing w:after="0" w:line="20" w:lineRule="atLeast"/>
        <w:rPr>
          <w:sz w:val="28"/>
          <w:szCs w:val="28"/>
        </w:rPr>
      </w:pPr>
      <w:r w:rsidRPr="00710675">
        <w:rPr>
          <w:sz w:val="28"/>
          <w:szCs w:val="28"/>
        </w:rPr>
        <w:t>Prévenir et apprendre à faire face contre les risques liés aux contentieux du travail.</w:t>
      </w:r>
    </w:p>
    <w:p w:rsidR="00710675" w:rsidRPr="00710675" w:rsidRDefault="00710675" w:rsidP="00710675">
      <w:pPr>
        <w:pStyle w:val="Paragraphedeliste"/>
        <w:numPr>
          <w:ilvl w:val="0"/>
          <w:numId w:val="27"/>
        </w:numPr>
        <w:spacing w:after="0" w:line="20" w:lineRule="atLeast"/>
        <w:rPr>
          <w:sz w:val="28"/>
          <w:szCs w:val="28"/>
        </w:rPr>
      </w:pPr>
      <w:r w:rsidRPr="00710675">
        <w:rPr>
          <w:sz w:val="28"/>
          <w:szCs w:val="28"/>
        </w:rPr>
        <w:t>Comprendre les fondamentaux du droit du travail et ce  pour une utilisation concrète au quotidien.</w:t>
      </w:r>
    </w:p>
    <w:p w:rsidR="00710675" w:rsidRPr="00710675" w:rsidRDefault="00710675" w:rsidP="00710675">
      <w:pPr>
        <w:pStyle w:val="Paragraphedeliste"/>
        <w:numPr>
          <w:ilvl w:val="0"/>
          <w:numId w:val="27"/>
        </w:numPr>
        <w:spacing w:after="0" w:line="20" w:lineRule="atLeast"/>
        <w:rPr>
          <w:sz w:val="28"/>
          <w:szCs w:val="28"/>
        </w:rPr>
      </w:pPr>
      <w:r w:rsidRPr="00710675">
        <w:rPr>
          <w:sz w:val="28"/>
          <w:szCs w:val="28"/>
        </w:rPr>
        <w:t>Sécuriser les pratiques de management vis-à-vis des prescriptions de la législation du travail</w:t>
      </w:r>
    </w:p>
    <w:p w:rsidR="00710675" w:rsidRPr="00710675" w:rsidRDefault="00710675" w:rsidP="00710675"/>
    <w:p w:rsidR="00710675" w:rsidRPr="00007CFB" w:rsidRDefault="00710675" w:rsidP="00710675">
      <w:pPr>
        <w:rPr>
          <w:u w:val="single"/>
        </w:rPr>
      </w:pPr>
      <w:r w:rsidRPr="00007CFB">
        <w:rPr>
          <w:rFonts w:ascii="Tahoma" w:eastAsia="Times New Roman" w:hAnsi="Tahoma" w:cs="Tahoma"/>
          <w:b/>
          <w:bCs/>
          <w:sz w:val="28"/>
          <w:u w:val="single"/>
        </w:rPr>
        <w:t>Public ciblé</w:t>
      </w:r>
      <w:r w:rsidRPr="00007CFB">
        <w:rPr>
          <w:sz w:val="28"/>
          <w:szCs w:val="28"/>
          <w:u w:val="single"/>
        </w:rPr>
        <w:t> :</w:t>
      </w:r>
    </w:p>
    <w:p w:rsidR="00710675" w:rsidRPr="00710675" w:rsidRDefault="00710675" w:rsidP="00710675"/>
    <w:p w:rsidR="00710675" w:rsidRPr="00710675" w:rsidRDefault="00710675" w:rsidP="00710675">
      <w:pPr>
        <w:pStyle w:val="Paragraphedeliste"/>
        <w:numPr>
          <w:ilvl w:val="0"/>
          <w:numId w:val="27"/>
        </w:numPr>
        <w:spacing w:after="0" w:line="20" w:lineRule="atLeast"/>
        <w:rPr>
          <w:rFonts w:ascii="Tahoma" w:eastAsia="Times New Roman" w:hAnsi="Tahoma" w:cs="Tahoma"/>
          <w:sz w:val="24"/>
          <w:szCs w:val="24"/>
        </w:rPr>
      </w:pPr>
      <w:r w:rsidRPr="00710675">
        <w:rPr>
          <w:rFonts w:ascii="Tahoma" w:eastAsia="Times New Roman" w:hAnsi="Tahoma" w:cs="Tahoma"/>
          <w:sz w:val="24"/>
          <w:szCs w:val="24"/>
        </w:rPr>
        <w:t xml:space="preserve">Directeurs des ressources humaines.  </w:t>
      </w:r>
    </w:p>
    <w:p w:rsidR="00710675" w:rsidRPr="00710675" w:rsidRDefault="00710675" w:rsidP="00710675">
      <w:pPr>
        <w:pStyle w:val="Paragraphedeliste"/>
        <w:numPr>
          <w:ilvl w:val="0"/>
          <w:numId w:val="27"/>
        </w:numPr>
        <w:spacing w:after="0" w:line="20" w:lineRule="atLeast"/>
        <w:rPr>
          <w:rFonts w:ascii="Tahoma" w:eastAsia="Times New Roman" w:hAnsi="Tahoma" w:cs="Tahoma"/>
          <w:sz w:val="24"/>
          <w:szCs w:val="24"/>
        </w:rPr>
      </w:pPr>
      <w:r w:rsidRPr="00710675">
        <w:rPr>
          <w:rFonts w:ascii="Tahoma" w:eastAsia="Times New Roman" w:hAnsi="Tahoma" w:cs="Tahoma"/>
          <w:sz w:val="24"/>
          <w:szCs w:val="24"/>
        </w:rPr>
        <w:t>Directeurs des affaires juridiques et du contentieux.</w:t>
      </w:r>
    </w:p>
    <w:p w:rsidR="00710675" w:rsidRPr="00710675" w:rsidRDefault="00710675" w:rsidP="00710675">
      <w:pPr>
        <w:pStyle w:val="Paragraphedeliste"/>
        <w:numPr>
          <w:ilvl w:val="0"/>
          <w:numId w:val="27"/>
        </w:numPr>
        <w:spacing w:after="0" w:line="20" w:lineRule="atLeast"/>
        <w:rPr>
          <w:rFonts w:ascii="Tahoma" w:eastAsia="Times New Roman" w:hAnsi="Tahoma" w:cs="Tahoma"/>
          <w:sz w:val="24"/>
          <w:szCs w:val="24"/>
        </w:rPr>
      </w:pPr>
      <w:r w:rsidRPr="00710675">
        <w:rPr>
          <w:rFonts w:ascii="Tahoma" w:eastAsia="Times New Roman" w:hAnsi="Tahoma" w:cs="Tahoma"/>
          <w:sz w:val="24"/>
          <w:szCs w:val="24"/>
        </w:rPr>
        <w:t>Juristes.</w:t>
      </w:r>
    </w:p>
    <w:p w:rsidR="00710675" w:rsidRPr="00710675" w:rsidRDefault="00710675" w:rsidP="00710675">
      <w:pPr>
        <w:pStyle w:val="Paragraphedeliste"/>
        <w:numPr>
          <w:ilvl w:val="0"/>
          <w:numId w:val="27"/>
        </w:numPr>
        <w:spacing w:after="0" w:line="20" w:lineRule="atLeast"/>
        <w:rPr>
          <w:rFonts w:ascii="Tahoma" w:eastAsia="Times New Roman" w:hAnsi="Tahoma" w:cs="Tahoma"/>
          <w:sz w:val="24"/>
          <w:szCs w:val="24"/>
        </w:rPr>
      </w:pPr>
      <w:r w:rsidRPr="00710675">
        <w:rPr>
          <w:rFonts w:ascii="Tahoma" w:eastAsia="Times New Roman" w:hAnsi="Tahoma" w:cs="Tahoma"/>
          <w:sz w:val="24"/>
          <w:szCs w:val="24"/>
        </w:rPr>
        <w:t>Responsables des ressources humaines</w:t>
      </w:r>
    </w:p>
    <w:p w:rsidR="00710675" w:rsidRPr="00710675" w:rsidRDefault="00710675" w:rsidP="00710675">
      <w:pPr>
        <w:pStyle w:val="Paragraphedeliste"/>
        <w:numPr>
          <w:ilvl w:val="0"/>
          <w:numId w:val="27"/>
        </w:numPr>
        <w:spacing w:after="0" w:line="20" w:lineRule="atLeast"/>
        <w:rPr>
          <w:rFonts w:ascii="Tahoma" w:eastAsia="Times New Roman" w:hAnsi="Tahoma" w:cs="Tahoma"/>
          <w:sz w:val="24"/>
          <w:szCs w:val="24"/>
        </w:rPr>
      </w:pPr>
      <w:r w:rsidRPr="00710675">
        <w:rPr>
          <w:rFonts w:ascii="Tahoma" w:eastAsia="Times New Roman" w:hAnsi="Tahoma" w:cs="Tahoma"/>
          <w:sz w:val="24"/>
          <w:szCs w:val="24"/>
        </w:rPr>
        <w:t>Délégués syndicaux</w:t>
      </w:r>
    </w:p>
    <w:p w:rsidR="00710675" w:rsidRPr="00710675" w:rsidRDefault="00710675" w:rsidP="00710675">
      <w:pPr>
        <w:pStyle w:val="Paragraphedeliste"/>
        <w:numPr>
          <w:ilvl w:val="0"/>
          <w:numId w:val="27"/>
        </w:numPr>
        <w:spacing w:after="0" w:line="20" w:lineRule="atLeast"/>
        <w:rPr>
          <w:sz w:val="28"/>
          <w:szCs w:val="28"/>
        </w:rPr>
      </w:pPr>
      <w:r w:rsidRPr="00710675">
        <w:rPr>
          <w:rFonts w:ascii="Tahoma" w:eastAsia="Times New Roman" w:hAnsi="Tahoma" w:cs="Tahoma"/>
          <w:sz w:val="24"/>
          <w:szCs w:val="24"/>
        </w:rPr>
        <w:t>Délégués du personnel</w:t>
      </w:r>
      <w:r w:rsidRPr="00710675">
        <w:rPr>
          <w:sz w:val="28"/>
          <w:szCs w:val="28"/>
        </w:rPr>
        <w:t>.</w:t>
      </w:r>
    </w:p>
    <w:p w:rsidR="00710675" w:rsidRPr="00710675" w:rsidRDefault="00710675" w:rsidP="00710675"/>
    <w:p w:rsidR="00710675" w:rsidRPr="00007CFB" w:rsidRDefault="00710675" w:rsidP="00710675">
      <w:pPr>
        <w:shd w:val="clear" w:color="auto" w:fill="FFFFFF"/>
        <w:spacing w:before="115" w:after="173" w:line="240" w:lineRule="auto"/>
        <w:rPr>
          <w:rFonts w:ascii="Trebuchet MS" w:eastAsia="Times New Roman" w:hAnsi="Trebuchet MS" w:cs="Times New Roman"/>
          <w:sz w:val="17"/>
          <w:szCs w:val="17"/>
          <w:u w:val="single"/>
        </w:rPr>
      </w:pPr>
      <w:r w:rsidRPr="00007CFB">
        <w:rPr>
          <w:rFonts w:ascii="Tahoma" w:eastAsia="Times New Roman" w:hAnsi="Tahoma" w:cs="Tahoma"/>
          <w:b/>
          <w:bCs/>
          <w:sz w:val="28"/>
          <w:u w:val="single"/>
        </w:rPr>
        <w:t>Support et méthode pédagogique :</w:t>
      </w:r>
    </w:p>
    <w:p w:rsidR="00710675" w:rsidRPr="00710675" w:rsidRDefault="00710675" w:rsidP="00710675">
      <w:pPr>
        <w:pStyle w:val="Paragraphedeliste"/>
        <w:numPr>
          <w:ilvl w:val="0"/>
          <w:numId w:val="29"/>
        </w:num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sz w:val="24"/>
          <w:szCs w:val="24"/>
        </w:rPr>
      </w:pPr>
      <w:r w:rsidRPr="00710675">
        <w:rPr>
          <w:rFonts w:ascii="Tahoma" w:eastAsia="Times New Roman" w:hAnsi="Tahoma" w:cs="Tahoma"/>
          <w:sz w:val="24"/>
          <w:szCs w:val="24"/>
        </w:rPr>
        <w:t>  </w:t>
      </w:r>
      <w:r w:rsidRPr="00710675">
        <w:rPr>
          <w:rFonts w:ascii="Segoe UI" w:eastAsia="Times New Roman" w:hAnsi="Segoe UI" w:cs="Segoe UI"/>
          <w:sz w:val="24"/>
          <w:szCs w:val="24"/>
        </w:rPr>
        <w:t>L’animateur va privilégier et adopter une méthode et approche participative et interactive.</w:t>
      </w:r>
    </w:p>
    <w:p w:rsidR="00710675" w:rsidRPr="00710675" w:rsidRDefault="00710675" w:rsidP="00710675">
      <w:pPr>
        <w:pStyle w:val="Paragraphedeliste"/>
        <w:numPr>
          <w:ilvl w:val="0"/>
          <w:numId w:val="29"/>
        </w:num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sz w:val="24"/>
          <w:szCs w:val="24"/>
        </w:rPr>
      </w:pPr>
      <w:r w:rsidRPr="00710675">
        <w:rPr>
          <w:rFonts w:ascii="Segoe UI" w:eastAsia="Times New Roman" w:hAnsi="Segoe UI" w:cs="Segoe UI"/>
          <w:sz w:val="24"/>
          <w:szCs w:val="24"/>
        </w:rPr>
        <w:t>  Support écrit  et numérisé.</w:t>
      </w:r>
    </w:p>
    <w:p w:rsidR="00710675" w:rsidRPr="00710675" w:rsidRDefault="00710675" w:rsidP="00710675">
      <w:pPr>
        <w:pStyle w:val="Paragraphedeliste"/>
        <w:numPr>
          <w:ilvl w:val="0"/>
          <w:numId w:val="29"/>
        </w:num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sz w:val="24"/>
          <w:szCs w:val="24"/>
        </w:rPr>
      </w:pPr>
      <w:r w:rsidRPr="00710675">
        <w:rPr>
          <w:rFonts w:ascii="Segoe UI" w:eastAsia="Times New Roman" w:hAnsi="Segoe UI" w:cs="Segoe UI"/>
          <w:sz w:val="24"/>
          <w:szCs w:val="24"/>
        </w:rPr>
        <w:t>une grande marge sera consacrée aux questions des participants et traitement de leurs préoccupations réelles.</w:t>
      </w:r>
    </w:p>
    <w:p w:rsidR="00710675" w:rsidRPr="00710675" w:rsidRDefault="00710675" w:rsidP="00710675">
      <w:pPr>
        <w:spacing w:before="100" w:beforeAutospacing="1" w:after="100" w:afterAutospacing="1" w:line="240" w:lineRule="auto"/>
        <w:ind w:left="360"/>
        <w:outlineLvl w:val="1"/>
        <w:rPr>
          <w:rFonts w:ascii="Segoe UI" w:eastAsia="Times New Roman" w:hAnsi="Segoe UI" w:cs="Segoe UI"/>
          <w:sz w:val="24"/>
          <w:szCs w:val="24"/>
        </w:rPr>
      </w:pP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4B5292" w:rsidRDefault="004B5292" w:rsidP="004B5292">
      <w:pPr>
        <w:spacing w:after="0" w:line="240" w:lineRule="auto"/>
        <w:jc w:val="both"/>
        <w:rPr>
          <w:rFonts w:ascii="Cambria" w:hAnsi="Cambria"/>
          <w:iCs/>
          <w:sz w:val="24"/>
          <w:szCs w:val="24"/>
        </w:rPr>
      </w:pPr>
    </w:p>
    <w:p w:rsidR="004B5292" w:rsidRPr="00007CFB" w:rsidRDefault="004B5292" w:rsidP="004B5292">
      <w:pPr>
        <w:spacing w:after="0" w:line="240" w:lineRule="auto"/>
        <w:jc w:val="both"/>
        <w:rPr>
          <w:rFonts w:asciiTheme="majorHAnsi" w:hAnsiTheme="majorHAnsi"/>
          <w:b/>
          <w:bCs/>
          <w:sz w:val="32"/>
          <w:szCs w:val="32"/>
        </w:rPr>
      </w:pPr>
      <w:r w:rsidRPr="00007CFB">
        <w:rPr>
          <w:rFonts w:asciiTheme="majorHAnsi" w:hAnsiTheme="majorHAnsi"/>
          <w:b/>
          <w:bCs/>
          <w:sz w:val="32"/>
          <w:szCs w:val="32"/>
          <w:u w:val="single"/>
        </w:rPr>
        <w:t>Coût de la Formation</w:t>
      </w:r>
      <w:r w:rsidRPr="00007CFB">
        <w:rPr>
          <w:rFonts w:asciiTheme="majorHAnsi" w:hAnsiTheme="majorHAnsi"/>
          <w:b/>
          <w:bCs/>
          <w:sz w:val="32"/>
          <w:szCs w:val="32"/>
        </w:rPr>
        <w:t xml:space="preserve"> : </w:t>
      </w:r>
    </w:p>
    <w:p w:rsidR="004B5292" w:rsidRDefault="004B5292" w:rsidP="004B52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4B5292" w:rsidRPr="004B5292" w:rsidRDefault="004B5292" w:rsidP="004B5292">
      <w:pPr>
        <w:spacing w:after="0" w:line="240" w:lineRule="auto"/>
        <w:jc w:val="both"/>
        <w:rPr>
          <w:rFonts w:ascii="Cambria" w:hAnsi="Cambria"/>
          <w:iCs/>
          <w:sz w:val="24"/>
          <w:szCs w:val="24"/>
        </w:rPr>
      </w:pPr>
      <w:r w:rsidRPr="00794118">
        <w:rPr>
          <w:rFonts w:asciiTheme="majorHAnsi" w:eastAsia="Times New Roman" w:hAnsiTheme="majorHAnsi" w:cs="Times New Roman"/>
          <w:bCs/>
          <w:sz w:val="24"/>
          <w:szCs w:val="24"/>
        </w:rPr>
        <w:t xml:space="preserve">  DZD </w:t>
      </w:r>
      <w:r w:rsidR="006013B1">
        <w:rPr>
          <w:rFonts w:asciiTheme="majorHAnsi" w:eastAsia="Times New Roman" w:hAnsiTheme="majorHAnsi" w:cs="Times New Roman"/>
          <w:bCs/>
          <w:sz w:val="24"/>
          <w:szCs w:val="24"/>
        </w:rPr>
        <w:t>22</w:t>
      </w:r>
      <w:r w:rsidRPr="00794118">
        <w:rPr>
          <w:rFonts w:asciiTheme="majorHAnsi" w:eastAsia="Times New Roman" w:hAnsiTheme="majorHAnsi" w:cs="Times New Roman"/>
          <w:bCs/>
          <w:sz w:val="24"/>
          <w:szCs w:val="24"/>
        </w:rPr>
        <w:t xml:space="preserve">000, HT/ Jour / Participant  </w:t>
      </w:r>
    </w:p>
    <w:p w:rsidR="004B5292" w:rsidRPr="004B5292" w:rsidRDefault="004B5292" w:rsidP="004B5292">
      <w:pPr>
        <w:rPr>
          <w:rFonts w:ascii="Cambria" w:hAnsi="Cambria"/>
          <w:iCs/>
        </w:rPr>
      </w:pPr>
    </w:p>
    <w:p w:rsidR="005B3711" w:rsidRPr="00007CFB" w:rsidRDefault="005B3711" w:rsidP="005B3711">
      <w:pPr>
        <w:pStyle w:val="Titre1"/>
        <w:keepNext w:val="0"/>
        <w:spacing w:before="480" w:after="120"/>
        <w:ind w:left="360" w:hanging="360"/>
        <w:rPr>
          <w:rFonts w:ascii="Cambria" w:hAnsi="Cambria"/>
          <w:sz w:val="32"/>
          <w:szCs w:val="32"/>
          <w:u w:val="single"/>
        </w:rPr>
      </w:pPr>
      <w:r w:rsidRPr="00007CFB">
        <w:rPr>
          <w:rFonts w:ascii="Cambria" w:hAnsi="Cambria"/>
          <w:sz w:val="32"/>
          <w:szCs w:val="32"/>
          <w:u w:val="single"/>
        </w:rPr>
        <w:t>Animateur</w:t>
      </w:r>
      <w:r w:rsidR="00007CFB">
        <w:rPr>
          <w:rFonts w:ascii="Cambria" w:hAnsi="Cambria"/>
          <w:sz w:val="32"/>
          <w:szCs w:val="32"/>
          <w:u w:val="single"/>
        </w:rPr>
        <w:t>:</w:t>
      </w:r>
    </w:p>
    <w:p w:rsidR="00007CFB" w:rsidRPr="00B158DF" w:rsidRDefault="00007CFB" w:rsidP="00007CFB">
      <w:pPr>
        <w:pStyle w:val="Pucetriangle"/>
        <w:numPr>
          <w:ilvl w:val="0"/>
          <w:numId w:val="0"/>
        </w:numPr>
        <w:rPr>
          <w:rFonts w:ascii="Cambria" w:hAnsi="Cambria"/>
          <w:b/>
          <w:bCs/>
        </w:rPr>
      </w:pPr>
      <w:r w:rsidRPr="003A092B">
        <w:rPr>
          <w:rFonts w:asciiTheme="majorHAnsi" w:hAnsiTheme="majorHAnsi"/>
          <w:b/>
          <w:bCs/>
          <w:sz w:val="24"/>
          <w:szCs w:val="24"/>
        </w:rPr>
        <w:t>Monsieur</w:t>
      </w:r>
      <w:r w:rsidRPr="00B158DF">
        <w:rPr>
          <w:rFonts w:ascii="Cambria" w:hAnsi="Cambria"/>
          <w:b/>
          <w:bCs/>
        </w:rPr>
        <w:t xml:space="preserve">SI ALI HABIB </w:t>
      </w:r>
    </w:p>
    <w:p w:rsidR="00007CFB" w:rsidRDefault="00007CFB" w:rsidP="00007CFB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ab/>
        <w:t xml:space="preserve"> Consultant formateur</w:t>
      </w:r>
    </w:p>
    <w:p w:rsidR="00007CFB" w:rsidRDefault="00007CFB" w:rsidP="005B3711">
      <w:pPr>
        <w:spacing w:line="360" w:lineRule="auto"/>
        <w:rPr>
          <w:rFonts w:ascii="Cambria" w:hAnsi="Cambria" w:cs="Tahoma"/>
          <w:sz w:val="20"/>
        </w:rPr>
      </w:pPr>
      <w:r>
        <w:rPr>
          <w:rFonts w:asciiTheme="majorHAnsi" w:hAnsiTheme="majorHAnsi"/>
          <w:bCs/>
          <w:noProof/>
          <w:sz w:val="24"/>
          <w:szCs w:val="24"/>
        </w:rPr>
        <w:drawing>
          <wp:inline distT="0" distB="0" distL="0" distR="0">
            <wp:extent cx="1438275" cy="4953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76" cy="4988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7CFB" w:rsidRPr="00007CFB" w:rsidRDefault="00007CFB" w:rsidP="00007CFB">
      <w:pPr>
        <w:rPr>
          <w:rFonts w:ascii="Cambria" w:hAnsi="Cambria" w:cs="Tahoma"/>
          <w:sz w:val="20"/>
        </w:rPr>
      </w:pPr>
    </w:p>
    <w:p w:rsidR="00007CFB" w:rsidRPr="00007CFB" w:rsidRDefault="00007CFB" w:rsidP="00007CFB">
      <w:pPr>
        <w:rPr>
          <w:rFonts w:ascii="Cambria" w:hAnsi="Cambria" w:cs="Tahoma"/>
          <w:sz w:val="20"/>
        </w:rPr>
      </w:pPr>
    </w:p>
    <w:p w:rsidR="00007CFB" w:rsidRPr="00007CFB" w:rsidRDefault="00007CFB" w:rsidP="00007CFB">
      <w:pPr>
        <w:rPr>
          <w:rFonts w:ascii="Cambria" w:hAnsi="Cambria" w:cs="Tahoma"/>
          <w:sz w:val="20"/>
        </w:rPr>
      </w:pPr>
    </w:p>
    <w:p w:rsidR="00007CFB" w:rsidRPr="00007CFB" w:rsidRDefault="00007CFB" w:rsidP="00007CFB">
      <w:pPr>
        <w:rPr>
          <w:rFonts w:ascii="Cambria" w:hAnsi="Cambria" w:cs="Tahoma"/>
          <w:sz w:val="20"/>
        </w:rPr>
      </w:pPr>
    </w:p>
    <w:p w:rsidR="00007CFB" w:rsidRPr="00007CFB" w:rsidRDefault="00007CFB" w:rsidP="00007CFB">
      <w:pPr>
        <w:rPr>
          <w:rFonts w:ascii="Cambria" w:hAnsi="Cambria" w:cs="Tahoma"/>
          <w:sz w:val="20"/>
        </w:rPr>
      </w:pPr>
    </w:p>
    <w:p w:rsidR="00007CFB" w:rsidRPr="00007CFB" w:rsidRDefault="00007CFB" w:rsidP="00007CFB">
      <w:pPr>
        <w:rPr>
          <w:rFonts w:ascii="Cambria" w:hAnsi="Cambria" w:cs="Tahoma"/>
          <w:sz w:val="20"/>
        </w:rPr>
      </w:pPr>
    </w:p>
    <w:p w:rsidR="00007CFB" w:rsidRPr="00007CFB" w:rsidRDefault="00007CFB" w:rsidP="00007CFB">
      <w:pPr>
        <w:rPr>
          <w:rFonts w:ascii="Cambria" w:hAnsi="Cambria" w:cs="Tahoma"/>
          <w:sz w:val="20"/>
        </w:rPr>
      </w:pPr>
    </w:p>
    <w:p w:rsidR="00007CFB" w:rsidRPr="00007CFB" w:rsidRDefault="00007CFB" w:rsidP="00007CFB">
      <w:pPr>
        <w:rPr>
          <w:rFonts w:ascii="Cambria" w:hAnsi="Cambria" w:cs="Tahoma"/>
          <w:sz w:val="20"/>
        </w:rPr>
      </w:pPr>
    </w:p>
    <w:p w:rsidR="00007CFB" w:rsidRPr="00007CFB" w:rsidRDefault="00007CFB" w:rsidP="00007CFB">
      <w:pPr>
        <w:rPr>
          <w:rFonts w:ascii="Cambria" w:hAnsi="Cambria" w:cs="Tahoma"/>
          <w:sz w:val="20"/>
        </w:rPr>
      </w:pPr>
    </w:p>
    <w:p w:rsidR="00007CFB" w:rsidRPr="00007CFB" w:rsidRDefault="00007CFB" w:rsidP="00007CFB">
      <w:pPr>
        <w:rPr>
          <w:rFonts w:ascii="Cambria" w:hAnsi="Cambria" w:cs="Tahoma"/>
          <w:sz w:val="20"/>
        </w:rPr>
      </w:pPr>
    </w:p>
    <w:p w:rsidR="00007CFB" w:rsidRPr="00007CFB" w:rsidRDefault="00007CFB" w:rsidP="00007CFB">
      <w:pPr>
        <w:rPr>
          <w:rFonts w:ascii="Cambria" w:hAnsi="Cambria" w:cs="Tahoma"/>
          <w:sz w:val="20"/>
        </w:rPr>
      </w:pPr>
    </w:p>
    <w:p w:rsidR="00007CFB" w:rsidRPr="00007CFB" w:rsidRDefault="00007CFB" w:rsidP="00007CFB">
      <w:pPr>
        <w:rPr>
          <w:rFonts w:ascii="Cambria" w:hAnsi="Cambria" w:cs="Tahoma"/>
          <w:sz w:val="20"/>
        </w:rPr>
      </w:pPr>
    </w:p>
    <w:p w:rsidR="00007CFB" w:rsidRPr="00007CFB" w:rsidRDefault="00007CFB" w:rsidP="00007CFB">
      <w:pPr>
        <w:rPr>
          <w:rFonts w:ascii="Cambria" w:hAnsi="Cambria" w:cs="Tahoma"/>
          <w:sz w:val="20"/>
        </w:rPr>
      </w:pPr>
    </w:p>
    <w:p w:rsidR="00007CFB" w:rsidRPr="00007CFB" w:rsidRDefault="00007CFB" w:rsidP="00007CFB">
      <w:pPr>
        <w:rPr>
          <w:rFonts w:ascii="Cambria" w:hAnsi="Cambria" w:cs="Tahoma"/>
          <w:sz w:val="20"/>
        </w:rPr>
      </w:pPr>
    </w:p>
    <w:p w:rsidR="00007CFB" w:rsidRPr="00007CFB" w:rsidRDefault="00007CFB" w:rsidP="00007CFB">
      <w:pPr>
        <w:rPr>
          <w:rFonts w:ascii="Cambria" w:hAnsi="Cambria" w:cs="Tahoma"/>
          <w:sz w:val="20"/>
        </w:rPr>
      </w:pPr>
    </w:p>
    <w:p w:rsidR="00007CFB" w:rsidRPr="00007CFB" w:rsidRDefault="00007CFB" w:rsidP="00007CFB">
      <w:pPr>
        <w:rPr>
          <w:rFonts w:ascii="Cambria" w:hAnsi="Cambria" w:cs="Tahoma"/>
          <w:sz w:val="20"/>
        </w:rPr>
      </w:pPr>
    </w:p>
    <w:p w:rsidR="00007CFB" w:rsidRPr="00007CFB" w:rsidRDefault="00007CFB" w:rsidP="00007CFB">
      <w:pPr>
        <w:rPr>
          <w:rFonts w:ascii="Cambria" w:hAnsi="Cambria" w:cs="Tahoma"/>
          <w:sz w:val="20"/>
        </w:rPr>
      </w:pPr>
    </w:p>
    <w:p w:rsidR="00007CFB" w:rsidRDefault="00007CFB" w:rsidP="00007CFB">
      <w:pPr>
        <w:rPr>
          <w:rFonts w:ascii="Cambria" w:hAnsi="Cambria" w:cs="Tahoma"/>
          <w:sz w:val="20"/>
        </w:rPr>
      </w:pPr>
    </w:p>
    <w:p w:rsidR="005B3711" w:rsidRDefault="005B3711" w:rsidP="00007CFB">
      <w:pPr>
        <w:ind w:firstLine="708"/>
        <w:rPr>
          <w:rFonts w:ascii="Cambria" w:hAnsi="Cambria" w:cs="Tahoma"/>
          <w:sz w:val="20"/>
        </w:rPr>
      </w:pPr>
    </w:p>
    <w:p w:rsidR="00007CFB" w:rsidRDefault="00007CFB" w:rsidP="00007CFB">
      <w:pPr>
        <w:ind w:firstLine="708"/>
        <w:rPr>
          <w:rFonts w:ascii="Cambria" w:hAnsi="Cambria" w:cs="Tahoma"/>
          <w:sz w:val="20"/>
        </w:rPr>
      </w:pPr>
    </w:p>
    <w:p w:rsidR="00007CFB" w:rsidRDefault="00007CFB" w:rsidP="00007CFB">
      <w:pPr>
        <w:ind w:firstLine="708"/>
        <w:rPr>
          <w:rFonts w:ascii="Cambria" w:hAnsi="Cambria" w:cs="Tahoma"/>
          <w:sz w:val="20"/>
        </w:rPr>
      </w:pPr>
    </w:p>
    <w:p w:rsidR="00007CFB" w:rsidRDefault="00007CFB" w:rsidP="00007CFB">
      <w:pPr>
        <w:ind w:firstLine="708"/>
        <w:rPr>
          <w:rFonts w:ascii="Cambria" w:hAnsi="Cambria" w:cs="Tahoma"/>
          <w:sz w:val="20"/>
        </w:rPr>
      </w:pPr>
    </w:p>
    <w:p w:rsidR="00007CFB" w:rsidRDefault="00007CFB" w:rsidP="00007CFB">
      <w:pPr>
        <w:ind w:firstLine="708"/>
        <w:rPr>
          <w:rFonts w:ascii="Cambria" w:hAnsi="Cambria" w:cs="Tahoma"/>
          <w:sz w:val="20"/>
        </w:rPr>
      </w:pPr>
    </w:p>
    <w:p w:rsidR="00007CFB" w:rsidRDefault="00007CFB" w:rsidP="00007CFB">
      <w:pPr>
        <w:ind w:firstLine="708"/>
        <w:rPr>
          <w:rFonts w:ascii="Cambria" w:hAnsi="Cambria" w:cs="Tahoma"/>
          <w:sz w:val="20"/>
        </w:rPr>
      </w:pPr>
    </w:p>
    <w:p w:rsidR="00007CFB" w:rsidRDefault="00007CFB" w:rsidP="00007CFB">
      <w:pPr>
        <w:ind w:firstLine="708"/>
        <w:rPr>
          <w:rFonts w:ascii="Cambria" w:hAnsi="Cambria" w:cs="Tahoma"/>
          <w:sz w:val="20"/>
        </w:rPr>
      </w:pPr>
    </w:p>
    <w:p w:rsidR="00007CFB" w:rsidRPr="00F00672" w:rsidRDefault="00007CFB" w:rsidP="00007CFB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 w:rsidRPr="00F00672">
        <w:rPr>
          <w:rFonts w:asciiTheme="majorHAnsi" w:hAnsiTheme="majorHAnsi"/>
          <w:b/>
          <w:bCs/>
          <w:sz w:val="28"/>
          <w:szCs w:val="28"/>
          <w:u w:val="single"/>
        </w:rPr>
        <w:t>Programme de la Formation</w:t>
      </w:r>
    </w:p>
    <w:p w:rsidR="00007CFB" w:rsidRDefault="00007CFB" w:rsidP="00007CFB">
      <w:pPr>
        <w:ind w:firstLine="708"/>
        <w:rPr>
          <w:rFonts w:ascii="Cambria" w:hAnsi="Cambria" w:cs="Tahoma"/>
          <w:sz w:val="20"/>
        </w:rPr>
      </w:pPr>
    </w:p>
    <w:p w:rsidR="00007CFB" w:rsidRDefault="00007CFB" w:rsidP="00007CFB"/>
    <w:p w:rsidR="00007CFB" w:rsidRPr="00CC78AB" w:rsidRDefault="00007CFB" w:rsidP="00007CFB">
      <w:pPr>
        <w:pStyle w:val="Paragraphedeliste"/>
        <w:numPr>
          <w:ilvl w:val="0"/>
          <w:numId w:val="29"/>
        </w:numPr>
        <w:spacing w:before="100" w:beforeAutospacing="1" w:after="100" w:afterAutospacing="1" w:line="360" w:lineRule="auto"/>
        <w:outlineLvl w:val="1"/>
        <w:rPr>
          <w:rFonts w:ascii="Segoe UI" w:eastAsia="Times New Roman" w:hAnsi="Segoe UI" w:cs="Segoe UI"/>
          <w:sz w:val="24"/>
          <w:szCs w:val="24"/>
        </w:rPr>
      </w:pPr>
      <w:r w:rsidRPr="00CC78AB">
        <w:rPr>
          <w:rFonts w:ascii="Segoe UI" w:eastAsia="Times New Roman" w:hAnsi="Segoe UI" w:cs="Segoe UI"/>
          <w:sz w:val="24"/>
          <w:szCs w:val="24"/>
        </w:rPr>
        <w:t>Ancrage juridique (droit constitutionnel, droit international et droit du travail algérien).</w:t>
      </w:r>
    </w:p>
    <w:p w:rsidR="00007CFB" w:rsidRPr="00CC78AB" w:rsidRDefault="00007CFB" w:rsidP="00007CFB">
      <w:pPr>
        <w:pStyle w:val="Paragraphedeliste"/>
        <w:numPr>
          <w:ilvl w:val="0"/>
          <w:numId w:val="30"/>
        </w:numPr>
        <w:spacing w:before="100" w:beforeAutospacing="1" w:after="100" w:afterAutospacing="1" w:line="360" w:lineRule="auto"/>
        <w:ind w:left="786"/>
        <w:outlineLvl w:val="1"/>
        <w:rPr>
          <w:rFonts w:ascii="Segoe UI" w:eastAsia="Times New Roman" w:hAnsi="Segoe UI" w:cs="Segoe UI"/>
          <w:sz w:val="24"/>
          <w:szCs w:val="24"/>
        </w:rPr>
      </w:pPr>
      <w:r w:rsidRPr="00CC78AB">
        <w:rPr>
          <w:rFonts w:ascii="Segoe UI" w:eastAsia="Times New Roman" w:hAnsi="Segoe UI" w:cs="Segoe UI"/>
          <w:sz w:val="24"/>
          <w:szCs w:val="24"/>
        </w:rPr>
        <w:t>Constitution, organisation et fonctionnement des organisations syndicales.</w:t>
      </w:r>
    </w:p>
    <w:p w:rsidR="00007CFB" w:rsidRPr="00CC78AB" w:rsidRDefault="00007CFB" w:rsidP="00007CFB">
      <w:pPr>
        <w:pStyle w:val="Paragraphedeliste"/>
        <w:numPr>
          <w:ilvl w:val="0"/>
          <w:numId w:val="30"/>
        </w:numPr>
        <w:spacing w:before="100" w:beforeAutospacing="1" w:after="100" w:afterAutospacing="1" w:line="360" w:lineRule="auto"/>
        <w:ind w:left="786"/>
        <w:outlineLvl w:val="1"/>
        <w:rPr>
          <w:rFonts w:ascii="Segoe UI" w:eastAsia="Times New Roman" w:hAnsi="Segoe UI" w:cs="Segoe UI"/>
          <w:sz w:val="24"/>
          <w:szCs w:val="24"/>
        </w:rPr>
      </w:pPr>
      <w:r w:rsidRPr="00CC78AB">
        <w:rPr>
          <w:rFonts w:ascii="Segoe UI" w:eastAsia="Times New Roman" w:hAnsi="Segoe UI" w:cs="Segoe UI"/>
          <w:sz w:val="24"/>
          <w:szCs w:val="24"/>
        </w:rPr>
        <w:t>Droits et obligations.</w:t>
      </w:r>
    </w:p>
    <w:p w:rsidR="00007CFB" w:rsidRPr="00CC78AB" w:rsidRDefault="00007CFB" w:rsidP="00007CFB">
      <w:pPr>
        <w:pStyle w:val="Paragraphedeliste"/>
        <w:numPr>
          <w:ilvl w:val="0"/>
          <w:numId w:val="30"/>
        </w:numPr>
        <w:spacing w:before="100" w:beforeAutospacing="1" w:after="100" w:afterAutospacing="1" w:line="360" w:lineRule="auto"/>
        <w:ind w:left="786"/>
        <w:outlineLvl w:val="1"/>
        <w:rPr>
          <w:rFonts w:ascii="Segoe UI" w:eastAsia="Times New Roman" w:hAnsi="Segoe UI" w:cs="Segoe UI"/>
          <w:sz w:val="24"/>
          <w:szCs w:val="24"/>
        </w:rPr>
      </w:pPr>
      <w:r w:rsidRPr="00CC78AB">
        <w:rPr>
          <w:rFonts w:ascii="Segoe UI" w:eastAsia="Times New Roman" w:hAnsi="Segoe UI" w:cs="Segoe UI"/>
          <w:sz w:val="24"/>
          <w:szCs w:val="24"/>
        </w:rPr>
        <w:t>Statuts.</w:t>
      </w:r>
    </w:p>
    <w:p w:rsidR="00007CFB" w:rsidRPr="00CC78AB" w:rsidRDefault="00007CFB" w:rsidP="00007CFB">
      <w:pPr>
        <w:pStyle w:val="Paragraphedeliste"/>
        <w:numPr>
          <w:ilvl w:val="0"/>
          <w:numId w:val="30"/>
        </w:numPr>
        <w:spacing w:before="100" w:beforeAutospacing="1" w:after="100" w:afterAutospacing="1" w:line="360" w:lineRule="auto"/>
        <w:ind w:left="786"/>
        <w:outlineLvl w:val="1"/>
        <w:rPr>
          <w:rFonts w:ascii="Segoe UI" w:eastAsia="Times New Roman" w:hAnsi="Segoe UI" w:cs="Segoe UI"/>
          <w:sz w:val="24"/>
          <w:szCs w:val="24"/>
        </w:rPr>
      </w:pPr>
      <w:r w:rsidRPr="00CC78AB">
        <w:rPr>
          <w:rFonts w:ascii="Segoe UI" w:eastAsia="Times New Roman" w:hAnsi="Segoe UI" w:cs="Segoe UI"/>
          <w:sz w:val="24"/>
          <w:szCs w:val="24"/>
        </w:rPr>
        <w:t>Ressources et patrimoine.</w:t>
      </w:r>
    </w:p>
    <w:p w:rsidR="00007CFB" w:rsidRPr="00CC78AB" w:rsidRDefault="00007CFB" w:rsidP="00007CFB">
      <w:pPr>
        <w:pStyle w:val="Paragraphedeliste"/>
        <w:numPr>
          <w:ilvl w:val="0"/>
          <w:numId w:val="30"/>
        </w:numPr>
        <w:spacing w:before="100" w:beforeAutospacing="1" w:after="100" w:afterAutospacing="1" w:line="360" w:lineRule="auto"/>
        <w:ind w:left="786"/>
        <w:outlineLvl w:val="1"/>
        <w:rPr>
          <w:rFonts w:ascii="Segoe UI" w:eastAsia="Times New Roman" w:hAnsi="Segoe UI" w:cs="Segoe UI"/>
          <w:sz w:val="24"/>
          <w:szCs w:val="24"/>
        </w:rPr>
      </w:pPr>
      <w:r w:rsidRPr="00CC78AB">
        <w:rPr>
          <w:rFonts w:ascii="Segoe UI" w:eastAsia="Times New Roman" w:hAnsi="Segoe UI" w:cs="Segoe UI"/>
          <w:sz w:val="24"/>
          <w:szCs w:val="24"/>
        </w:rPr>
        <w:t>Suspension et dissolution.</w:t>
      </w:r>
    </w:p>
    <w:p w:rsidR="00007CFB" w:rsidRPr="00CC78AB" w:rsidRDefault="00007CFB" w:rsidP="00007CFB">
      <w:pPr>
        <w:pStyle w:val="Paragraphedeliste"/>
        <w:numPr>
          <w:ilvl w:val="0"/>
          <w:numId w:val="30"/>
        </w:numPr>
        <w:spacing w:before="100" w:beforeAutospacing="1" w:after="100" w:afterAutospacing="1" w:line="360" w:lineRule="auto"/>
        <w:ind w:left="786"/>
        <w:outlineLvl w:val="1"/>
        <w:rPr>
          <w:rFonts w:ascii="Segoe UI" w:eastAsia="Times New Roman" w:hAnsi="Segoe UI" w:cs="Segoe UI"/>
          <w:sz w:val="24"/>
          <w:szCs w:val="24"/>
        </w:rPr>
      </w:pPr>
      <w:r w:rsidRPr="00CC78AB">
        <w:rPr>
          <w:rFonts w:ascii="Segoe UI" w:eastAsia="Times New Roman" w:hAnsi="Segoe UI" w:cs="Segoe UI"/>
          <w:sz w:val="24"/>
          <w:szCs w:val="24"/>
        </w:rPr>
        <w:t>Organisations syndicales représentatives.</w:t>
      </w:r>
    </w:p>
    <w:p w:rsidR="00007CFB" w:rsidRPr="00CC78AB" w:rsidRDefault="00007CFB" w:rsidP="00007CFB">
      <w:pPr>
        <w:pStyle w:val="Paragraphedeliste"/>
        <w:numPr>
          <w:ilvl w:val="0"/>
          <w:numId w:val="30"/>
        </w:numPr>
        <w:spacing w:before="100" w:beforeAutospacing="1" w:after="100" w:afterAutospacing="1" w:line="360" w:lineRule="auto"/>
        <w:ind w:left="786"/>
        <w:outlineLvl w:val="1"/>
        <w:rPr>
          <w:rFonts w:ascii="Segoe UI" w:eastAsia="Times New Roman" w:hAnsi="Segoe UI" w:cs="Segoe UI"/>
          <w:sz w:val="24"/>
          <w:szCs w:val="24"/>
        </w:rPr>
      </w:pPr>
      <w:r w:rsidRPr="00CC78AB">
        <w:rPr>
          <w:rFonts w:ascii="Segoe UI" w:eastAsia="Times New Roman" w:hAnsi="Segoe UI" w:cs="Segoe UI"/>
          <w:sz w:val="24"/>
          <w:szCs w:val="24"/>
        </w:rPr>
        <w:t>Représentation syndicale au niveau de l’entreprise</w:t>
      </w:r>
    </w:p>
    <w:p w:rsidR="00007CFB" w:rsidRPr="00CC78AB" w:rsidRDefault="00007CFB" w:rsidP="00007CFB">
      <w:pPr>
        <w:pStyle w:val="Paragraphedeliste"/>
        <w:numPr>
          <w:ilvl w:val="0"/>
          <w:numId w:val="30"/>
        </w:numPr>
        <w:spacing w:before="100" w:beforeAutospacing="1" w:after="100" w:afterAutospacing="1" w:line="360" w:lineRule="auto"/>
        <w:ind w:left="786"/>
        <w:outlineLvl w:val="1"/>
        <w:rPr>
          <w:rFonts w:ascii="Segoe UI" w:eastAsia="Times New Roman" w:hAnsi="Segoe UI" w:cs="Segoe UI"/>
          <w:sz w:val="24"/>
          <w:szCs w:val="24"/>
        </w:rPr>
      </w:pPr>
      <w:r w:rsidRPr="00CC78AB">
        <w:rPr>
          <w:rFonts w:ascii="Segoe UI" w:eastAsia="Times New Roman" w:hAnsi="Segoe UI" w:cs="Segoe UI"/>
          <w:sz w:val="24"/>
          <w:szCs w:val="24"/>
        </w:rPr>
        <w:t>Représentativité.</w:t>
      </w:r>
    </w:p>
    <w:p w:rsidR="00007CFB" w:rsidRPr="00CC78AB" w:rsidRDefault="00007CFB" w:rsidP="00007CFB">
      <w:pPr>
        <w:pStyle w:val="Paragraphedeliste"/>
        <w:numPr>
          <w:ilvl w:val="0"/>
          <w:numId w:val="30"/>
        </w:numPr>
        <w:spacing w:before="100" w:beforeAutospacing="1" w:after="100" w:afterAutospacing="1" w:line="360" w:lineRule="auto"/>
        <w:ind w:left="786"/>
        <w:outlineLvl w:val="1"/>
        <w:rPr>
          <w:rFonts w:ascii="Segoe UI" w:eastAsia="Times New Roman" w:hAnsi="Segoe UI" w:cs="Segoe UI"/>
          <w:sz w:val="24"/>
          <w:szCs w:val="24"/>
        </w:rPr>
      </w:pPr>
      <w:r w:rsidRPr="00CC78AB">
        <w:rPr>
          <w:rFonts w:ascii="Segoe UI" w:eastAsia="Times New Roman" w:hAnsi="Segoe UI" w:cs="Segoe UI"/>
          <w:sz w:val="24"/>
          <w:szCs w:val="24"/>
        </w:rPr>
        <w:t xml:space="preserve">Facilités </w:t>
      </w:r>
    </w:p>
    <w:p w:rsidR="00007CFB" w:rsidRPr="00CC78AB" w:rsidRDefault="00007CFB" w:rsidP="00007CFB">
      <w:pPr>
        <w:pStyle w:val="Paragraphedeliste"/>
        <w:numPr>
          <w:ilvl w:val="0"/>
          <w:numId w:val="30"/>
        </w:numPr>
        <w:spacing w:before="100" w:beforeAutospacing="1" w:after="100" w:afterAutospacing="1" w:line="360" w:lineRule="auto"/>
        <w:ind w:left="786"/>
        <w:outlineLvl w:val="1"/>
        <w:rPr>
          <w:rFonts w:ascii="Segoe UI" w:eastAsia="Times New Roman" w:hAnsi="Segoe UI" w:cs="Segoe UI"/>
          <w:sz w:val="24"/>
          <w:szCs w:val="24"/>
        </w:rPr>
      </w:pPr>
      <w:r w:rsidRPr="00CC78AB">
        <w:rPr>
          <w:rFonts w:ascii="Segoe UI" w:eastAsia="Times New Roman" w:hAnsi="Segoe UI" w:cs="Segoe UI"/>
          <w:sz w:val="24"/>
          <w:szCs w:val="24"/>
        </w:rPr>
        <w:t>Protections</w:t>
      </w:r>
    </w:p>
    <w:p w:rsidR="00007CFB" w:rsidRPr="00CC78AB" w:rsidRDefault="00007CFB" w:rsidP="00007CFB">
      <w:pPr>
        <w:pStyle w:val="Paragraphedeliste"/>
        <w:numPr>
          <w:ilvl w:val="0"/>
          <w:numId w:val="30"/>
        </w:numPr>
        <w:spacing w:before="100" w:beforeAutospacing="1" w:after="100" w:afterAutospacing="1" w:line="360" w:lineRule="auto"/>
        <w:ind w:left="786"/>
        <w:outlineLvl w:val="1"/>
        <w:rPr>
          <w:rFonts w:ascii="Segoe UI" w:eastAsia="Times New Roman" w:hAnsi="Segoe UI" w:cs="Segoe UI"/>
          <w:sz w:val="24"/>
          <w:szCs w:val="24"/>
        </w:rPr>
      </w:pPr>
      <w:r w:rsidRPr="00CC78AB">
        <w:rPr>
          <w:rFonts w:ascii="Segoe UI" w:eastAsia="Times New Roman" w:hAnsi="Segoe UI" w:cs="Segoe UI"/>
          <w:sz w:val="24"/>
          <w:szCs w:val="24"/>
        </w:rPr>
        <w:t>Dispositions pénales</w:t>
      </w:r>
    </w:p>
    <w:p w:rsidR="00007CFB" w:rsidRDefault="00007CFB" w:rsidP="00007CFB"/>
    <w:p w:rsidR="00007CFB" w:rsidRPr="00710675" w:rsidRDefault="00007CFB" w:rsidP="00007CFB"/>
    <w:p w:rsidR="00007CFB" w:rsidRDefault="00007CFB" w:rsidP="00007CFB">
      <w:pPr>
        <w:spacing w:line="360" w:lineRule="auto"/>
        <w:jc w:val="both"/>
        <w:rPr>
          <w:rFonts w:ascii="Cambria" w:hAnsi="Cambria" w:cs="Tahoma"/>
          <w:sz w:val="20"/>
        </w:rPr>
      </w:pPr>
    </w:p>
    <w:p w:rsidR="00007CFB" w:rsidRPr="00007CFB" w:rsidRDefault="00007CFB" w:rsidP="00007CFB">
      <w:pPr>
        <w:ind w:firstLine="708"/>
        <w:rPr>
          <w:rFonts w:ascii="Cambria" w:hAnsi="Cambria" w:cs="Tahoma"/>
          <w:sz w:val="20"/>
        </w:rPr>
      </w:pPr>
    </w:p>
    <w:p w:rsidR="005B3711" w:rsidRPr="00CA7316" w:rsidRDefault="005B3711" w:rsidP="00860890">
      <w:pPr>
        <w:pStyle w:val="Paragraphedeliste"/>
        <w:numPr>
          <w:ilvl w:val="0"/>
          <w:numId w:val="3"/>
        </w:numPr>
        <w:spacing w:after="0" w:line="360" w:lineRule="auto"/>
        <w:contextualSpacing w:val="0"/>
        <w:jc w:val="both"/>
        <w:rPr>
          <w:rFonts w:cs="Tahoma"/>
          <w:b/>
          <w:bCs/>
          <w:vanish/>
          <w:color w:val="000000"/>
          <w:sz w:val="24"/>
          <w:szCs w:val="24"/>
        </w:rPr>
      </w:pPr>
    </w:p>
    <w:p w:rsidR="005B3711" w:rsidRPr="00CA7316" w:rsidRDefault="005B3711" w:rsidP="00860890">
      <w:pPr>
        <w:pStyle w:val="Paragraphedeliste"/>
        <w:numPr>
          <w:ilvl w:val="0"/>
          <w:numId w:val="3"/>
        </w:numPr>
        <w:spacing w:after="0" w:line="360" w:lineRule="auto"/>
        <w:contextualSpacing w:val="0"/>
        <w:jc w:val="both"/>
        <w:rPr>
          <w:rFonts w:cs="Tahoma"/>
          <w:b/>
          <w:bCs/>
          <w:vanish/>
          <w:color w:val="000000"/>
          <w:sz w:val="24"/>
          <w:szCs w:val="24"/>
        </w:rPr>
      </w:pPr>
    </w:p>
    <w:p w:rsidR="005B3711" w:rsidRPr="00CA7316" w:rsidRDefault="005B3711" w:rsidP="00860890">
      <w:pPr>
        <w:pStyle w:val="Paragraphedeliste"/>
        <w:numPr>
          <w:ilvl w:val="0"/>
          <w:numId w:val="3"/>
        </w:numPr>
        <w:spacing w:after="0" w:line="360" w:lineRule="auto"/>
        <w:contextualSpacing w:val="0"/>
        <w:jc w:val="both"/>
        <w:rPr>
          <w:rFonts w:cs="Tahoma"/>
          <w:b/>
          <w:bCs/>
          <w:vanish/>
          <w:color w:val="000000"/>
          <w:sz w:val="24"/>
          <w:szCs w:val="24"/>
        </w:rPr>
      </w:pPr>
    </w:p>
    <w:p w:rsidR="005B3711" w:rsidRPr="00CA7316" w:rsidRDefault="005B3711" w:rsidP="00860890">
      <w:pPr>
        <w:pStyle w:val="Paragraphedeliste"/>
        <w:numPr>
          <w:ilvl w:val="0"/>
          <w:numId w:val="3"/>
        </w:numPr>
        <w:spacing w:after="0" w:line="360" w:lineRule="auto"/>
        <w:contextualSpacing w:val="0"/>
        <w:jc w:val="both"/>
        <w:rPr>
          <w:rFonts w:cs="Tahoma"/>
          <w:b/>
          <w:bCs/>
          <w:vanish/>
          <w:color w:val="000000"/>
          <w:sz w:val="24"/>
          <w:szCs w:val="24"/>
        </w:rPr>
      </w:pPr>
    </w:p>
    <w:sectPr w:rsidR="005B3711" w:rsidRPr="00CA7316" w:rsidSect="00E62D87">
      <w:footerReference w:type="default" r:id="rId12"/>
      <w:pgSz w:w="11906" w:h="16838"/>
      <w:pgMar w:top="567" w:right="1134" w:bottom="709" w:left="1134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DCD" w:rsidRDefault="00666DCD" w:rsidP="00DC4419">
      <w:pPr>
        <w:spacing w:after="0" w:line="240" w:lineRule="auto"/>
      </w:pPr>
      <w:r>
        <w:separator/>
      </w:r>
    </w:p>
  </w:endnote>
  <w:endnote w:type="continuationSeparator" w:id="1">
    <w:p w:rsidR="00666DCD" w:rsidRDefault="00666DCD" w:rsidP="00DC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542" w:rsidRPr="00DC4419" w:rsidRDefault="00B24542" w:rsidP="00DC4419">
    <w:pPr>
      <w:tabs>
        <w:tab w:val="center" w:pos="4176"/>
        <w:tab w:val="left" w:pos="6570"/>
      </w:tabs>
      <w:spacing w:line="240" w:lineRule="auto"/>
      <w:ind w:left="-720"/>
      <w:rPr>
        <w:lang w:val="en-US"/>
      </w:rPr>
    </w:pPr>
    <w:r>
      <w:rPr>
        <w:rFonts w:ascii="Cambria" w:hAnsi="Cambria" w:cs="Arial"/>
        <w:b/>
        <w:bCs/>
        <w:iCs/>
        <w:lang w:val="pt-PT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DCD" w:rsidRDefault="00666DCD" w:rsidP="00DC4419">
      <w:pPr>
        <w:spacing w:after="0" w:line="240" w:lineRule="auto"/>
      </w:pPr>
      <w:r>
        <w:separator/>
      </w:r>
    </w:p>
  </w:footnote>
  <w:footnote w:type="continuationSeparator" w:id="1">
    <w:p w:rsidR="00666DCD" w:rsidRDefault="00666DCD" w:rsidP="00DC4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37DE"/>
    <w:multiLevelType w:val="multilevel"/>
    <w:tmpl w:val="9A6CA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1E305DA"/>
    <w:multiLevelType w:val="multilevel"/>
    <w:tmpl w:val="52C0F5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%2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E713877"/>
    <w:multiLevelType w:val="multilevel"/>
    <w:tmpl w:val="7A602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4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8FD5192"/>
    <w:multiLevelType w:val="multilevel"/>
    <w:tmpl w:val="3DD0A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4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98E1487"/>
    <w:multiLevelType w:val="multilevel"/>
    <w:tmpl w:val="5B6EF7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6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C6F78DE"/>
    <w:multiLevelType w:val="multilevel"/>
    <w:tmpl w:val="CE4E2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7.4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AAB2AB8"/>
    <w:multiLevelType w:val="multilevel"/>
    <w:tmpl w:val="EE2E1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7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CF15291"/>
    <w:multiLevelType w:val="multilevel"/>
    <w:tmpl w:val="73C265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8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ED96F90"/>
    <w:multiLevelType w:val="multilevel"/>
    <w:tmpl w:val="9F6A4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1.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0CD6FA7"/>
    <w:multiLevelType w:val="multilevel"/>
    <w:tmpl w:val="FA009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20D4D43"/>
    <w:multiLevelType w:val="hybridMultilevel"/>
    <w:tmpl w:val="6CFECB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6F7A91"/>
    <w:multiLevelType w:val="hybridMultilevel"/>
    <w:tmpl w:val="B30C47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8F5176"/>
    <w:multiLevelType w:val="multilevel"/>
    <w:tmpl w:val="89C6D8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8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5B46B11"/>
    <w:multiLevelType w:val="multilevel"/>
    <w:tmpl w:val="11182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1.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90B2B09"/>
    <w:multiLevelType w:val="hybridMultilevel"/>
    <w:tmpl w:val="469E9610"/>
    <w:lvl w:ilvl="0" w:tplc="2B9C6A56">
      <w:start w:val="1"/>
      <w:numFmt w:val="bullet"/>
      <w:pStyle w:val="Pucetriangle"/>
      <w:lvlText w:val=""/>
      <w:lvlJc w:val="left"/>
      <w:pPr>
        <w:ind w:left="170" w:hanging="170"/>
      </w:pPr>
      <w:rPr>
        <w:rFonts w:ascii="Wingdings 3" w:hAnsi="Wingdings 3" w:hint="default"/>
        <w:color w:val="548DD4" w:themeColor="text2" w:themeTint="99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BC06D8D"/>
    <w:multiLevelType w:val="hybridMultilevel"/>
    <w:tmpl w:val="BA4470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AA710E"/>
    <w:multiLevelType w:val="multilevel"/>
    <w:tmpl w:val="0CE64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8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5BC1346"/>
    <w:multiLevelType w:val="multilevel"/>
    <w:tmpl w:val="F2B48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6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E943DB3"/>
    <w:multiLevelType w:val="hybridMultilevel"/>
    <w:tmpl w:val="AFA0FDBC"/>
    <w:lvl w:ilvl="0" w:tplc="C26C623E">
      <w:start w:val="1"/>
      <w:numFmt w:val="bullet"/>
      <w:pStyle w:val="Puce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327B9D"/>
    <w:multiLevelType w:val="multilevel"/>
    <w:tmpl w:val="FE940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6.4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1B67FD5"/>
    <w:multiLevelType w:val="multilevel"/>
    <w:tmpl w:val="1EA4D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4AC0066"/>
    <w:multiLevelType w:val="multilevel"/>
    <w:tmpl w:val="E0F6E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6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6792AEE"/>
    <w:multiLevelType w:val="hybridMultilevel"/>
    <w:tmpl w:val="125A677A"/>
    <w:lvl w:ilvl="0" w:tplc="040C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>
    <w:nsid w:val="5D555C65"/>
    <w:multiLevelType w:val="multilevel"/>
    <w:tmpl w:val="0AC45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4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3E22354"/>
    <w:multiLevelType w:val="hybridMultilevel"/>
    <w:tmpl w:val="FC12E844"/>
    <w:lvl w:ilvl="0" w:tplc="FF588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A94822"/>
    <w:multiLevelType w:val="multilevel"/>
    <w:tmpl w:val="B240C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7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B601A1C"/>
    <w:multiLevelType w:val="multilevel"/>
    <w:tmpl w:val="A498F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4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1.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72BE4532"/>
    <w:multiLevelType w:val="hybridMultilevel"/>
    <w:tmpl w:val="8CAE74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375331"/>
    <w:multiLevelType w:val="multilevel"/>
    <w:tmpl w:val="6054F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E596024"/>
    <w:multiLevelType w:val="multilevel"/>
    <w:tmpl w:val="D6F61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8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20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0"/>
  </w:num>
  <w:num w:numId="9">
    <w:abstractNumId w:val="23"/>
  </w:num>
  <w:num w:numId="10">
    <w:abstractNumId w:val="21"/>
  </w:num>
  <w:num w:numId="11">
    <w:abstractNumId w:val="4"/>
  </w:num>
  <w:num w:numId="12">
    <w:abstractNumId w:val="17"/>
  </w:num>
  <w:num w:numId="13">
    <w:abstractNumId w:val="19"/>
  </w:num>
  <w:num w:numId="14">
    <w:abstractNumId w:val="12"/>
  </w:num>
  <w:num w:numId="15">
    <w:abstractNumId w:val="25"/>
  </w:num>
  <w:num w:numId="16">
    <w:abstractNumId w:val="6"/>
  </w:num>
  <w:num w:numId="17">
    <w:abstractNumId w:val="5"/>
  </w:num>
  <w:num w:numId="18">
    <w:abstractNumId w:val="13"/>
  </w:num>
  <w:num w:numId="19">
    <w:abstractNumId w:val="28"/>
  </w:num>
  <w:num w:numId="20">
    <w:abstractNumId w:val="26"/>
  </w:num>
  <w:num w:numId="21">
    <w:abstractNumId w:val="8"/>
  </w:num>
  <w:num w:numId="22">
    <w:abstractNumId w:val="16"/>
  </w:num>
  <w:num w:numId="23">
    <w:abstractNumId w:val="29"/>
  </w:num>
  <w:num w:numId="24">
    <w:abstractNumId w:val="7"/>
  </w:num>
  <w:num w:numId="25">
    <w:abstractNumId w:val="24"/>
  </w:num>
  <w:num w:numId="26">
    <w:abstractNumId w:val="22"/>
  </w:num>
  <w:num w:numId="27">
    <w:abstractNumId w:val="15"/>
  </w:num>
  <w:num w:numId="28">
    <w:abstractNumId w:val="11"/>
  </w:num>
  <w:num w:numId="29">
    <w:abstractNumId w:val="27"/>
  </w:num>
  <w:num w:numId="30">
    <w:abstractNumId w:val="1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35F86"/>
    <w:rsid w:val="00001986"/>
    <w:rsid w:val="00007CFB"/>
    <w:rsid w:val="0002684A"/>
    <w:rsid w:val="00026D72"/>
    <w:rsid w:val="0004038C"/>
    <w:rsid w:val="0004630B"/>
    <w:rsid w:val="000623B5"/>
    <w:rsid w:val="00066C42"/>
    <w:rsid w:val="000704AB"/>
    <w:rsid w:val="00072A33"/>
    <w:rsid w:val="00083DA3"/>
    <w:rsid w:val="00086D78"/>
    <w:rsid w:val="00095F6F"/>
    <w:rsid w:val="000B4B63"/>
    <w:rsid w:val="000C67FC"/>
    <w:rsid w:val="000D0F8D"/>
    <w:rsid w:val="000D40DC"/>
    <w:rsid w:val="000E7FC4"/>
    <w:rsid w:val="000F64C2"/>
    <w:rsid w:val="0010546E"/>
    <w:rsid w:val="00114209"/>
    <w:rsid w:val="00143658"/>
    <w:rsid w:val="0014462C"/>
    <w:rsid w:val="00147FF1"/>
    <w:rsid w:val="00192203"/>
    <w:rsid w:val="00195A85"/>
    <w:rsid w:val="001D3F6F"/>
    <w:rsid w:val="001E19A1"/>
    <w:rsid w:val="001E357D"/>
    <w:rsid w:val="001E3A87"/>
    <w:rsid w:val="001F509C"/>
    <w:rsid w:val="00203745"/>
    <w:rsid w:val="002218A2"/>
    <w:rsid w:val="002241E5"/>
    <w:rsid w:val="00225966"/>
    <w:rsid w:val="00230DE1"/>
    <w:rsid w:val="00263FFE"/>
    <w:rsid w:val="00265626"/>
    <w:rsid w:val="00274222"/>
    <w:rsid w:val="00282459"/>
    <w:rsid w:val="00284E84"/>
    <w:rsid w:val="002B6064"/>
    <w:rsid w:val="002E0CD6"/>
    <w:rsid w:val="002F4F25"/>
    <w:rsid w:val="00302D6A"/>
    <w:rsid w:val="003131F2"/>
    <w:rsid w:val="00327CB9"/>
    <w:rsid w:val="0033228A"/>
    <w:rsid w:val="00356BFD"/>
    <w:rsid w:val="00374D9A"/>
    <w:rsid w:val="0038658F"/>
    <w:rsid w:val="00396ED0"/>
    <w:rsid w:val="003A073C"/>
    <w:rsid w:val="003B0ECF"/>
    <w:rsid w:val="003B537C"/>
    <w:rsid w:val="003D56E4"/>
    <w:rsid w:val="003F51F9"/>
    <w:rsid w:val="003F64E0"/>
    <w:rsid w:val="004305E8"/>
    <w:rsid w:val="00432540"/>
    <w:rsid w:val="00452C5D"/>
    <w:rsid w:val="004622CE"/>
    <w:rsid w:val="00464652"/>
    <w:rsid w:val="00472617"/>
    <w:rsid w:val="00476A4B"/>
    <w:rsid w:val="004778F8"/>
    <w:rsid w:val="0048263B"/>
    <w:rsid w:val="00487145"/>
    <w:rsid w:val="004951EE"/>
    <w:rsid w:val="004A7399"/>
    <w:rsid w:val="004B5292"/>
    <w:rsid w:val="004B76DC"/>
    <w:rsid w:val="004E0180"/>
    <w:rsid w:val="004E1C4C"/>
    <w:rsid w:val="004E1EDB"/>
    <w:rsid w:val="004E5072"/>
    <w:rsid w:val="00516E9D"/>
    <w:rsid w:val="00523077"/>
    <w:rsid w:val="0053695E"/>
    <w:rsid w:val="00552D0E"/>
    <w:rsid w:val="00560977"/>
    <w:rsid w:val="00561F27"/>
    <w:rsid w:val="00572B5D"/>
    <w:rsid w:val="005A1BFA"/>
    <w:rsid w:val="005A2647"/>
    <w:rsid w:val="005A7493"/>
    <w:rsid w:val="005B3711"/>
    <w:rsid w:val="005B77FE"/>
    <w:rsid w:val="005C670A"/>
    <w:rsid w:val="00600515"/>
    <w:rsid w:val="006013B1"/>
    <w:rsid w:val="00632D83"/>
    <w:rsid w:val="00635F86"/>
    <w:rsid w:val="006462CC"/>
    <w:rsid w:val="00651214"/>
    <w:rsid w:val="00657B0E"/>
    <w:rsid w:val="00657DF1"/>
    <w:rsid w:val="00666DCD"/>
    <w:rsid w:val="006849C1"/>
    <w:rsid w:val="00695E44"/>
    <w:rsid w:val="006A52AC"/>
    <w:rsid w:val="006B2B74"/>
    <w:rsid w:val="006C1127"/>
    <w:rsid w:val="006C189A"/>
    <w:rsid w:val="006D2219"/>
    <w:rsid w:val="006D561C"/>
    <w:rsid w:val="006E5B43"/>
    <w:rsid w:val="006F79F3"/>
    <w:rsid w:val="007022DE"/>
    <w:rsid w:val="00710675"/>
    <w:rsid w:val="00751309"/>
    <w:rsid w:val="00761B46"/>
    <w:rsid w:val="007751A1"/>
    <w:rsid w:val="00780F54"/>
    <w:rsid w:val="00783C60"/>
    <w:rsid w:val="00792499"/>
    <w:rsid w:val="00792DE2"/>
    <w:rsid w:val="007A1D8B"/>
    <w:rsid w:val="007C64AC"/>
    <w:rsid w:val="007F017A"/>
    <w:rsid w:val="007F2A45"/>
    <w:rsid w:val="00801132"/>
    <w:rsid w:val="00810581"/>
    <w:rsid w:val="0081727D"/>
    <w:rsid w:val="0082768F"/>
    <w:rsid w:val="008304D5"/>
    <w:rsid w:val="0085187F"/>
    <w:rsid w:val="00860890"/>
    <w:rsid w:val="0086535A"/>
    <w:rsid w:val="00885258"/>
    <w:rsid w:val="008917A0"/>
    <w:rsid w:val="008952A8"/>
    <w:rsid w:val="008C7277"/>
    <w:rsid w:val="008C7B8F"/>
    <w:rsid w:val="008D1087"/>
    <w:rsid w:val="009035C0"/>
    <w:rsid w:val="00904170"/>
    <w:rsid w:val="00920338"/>
    <w:rsid w:val="0092062C"/>
    <w:rsid w:val="00952C6B"/>
    <w:rsid w:val="00986084"/>
    <w:rsid w:val="009A0187"/>
    <w:rsid w:val="009A47CA"/>
    <w:rsid w:val="009C65DE"/>
    <w:rsid w:val="009C6EF9"/>
    <w:rsid w:val="009F3D16"/>
    <w:rsid w:val="009F5B58"/>
    <w:rsid w:val="00A0404C"/>
    <w:rsid w:val="00A25E10"/>
    <w:rsid w:val="00A2791E"/>
    <w:rsid w:val="00A33BD0"/>
    <w:rsid w:val="00A449F4"/>
    <w:rsid w:val="00A54982"/>
    <w:rsid w:val="00A556B7"/>
    <w:rsid w:val="00A56576"/>
    <w:rsid w:val="00A66DF3"/>
    <w:rsid w:val="00A679D7"/>
    <w:rsid w:val="00A75AE4"/>
    <w:rsid w:val="00A96EE1"/>
    <w:rsid w:val="00AA4266"/>
    <w:rsid w:val="00AB1730"/>
    <w:rsid w:val="00AB41E9"/>
    <w:rsid w:val="00AC2E8F"/>
    <w:rsid w:val="00AD3700"/>
    <w:rsid w:val="00B06534"/>
    <w:rsid w:val="00B1179C"/>
    <w:rsid w:val="00B24542"/>
    <w:rsid w:val="00B446DA"/>
    <w:rsid w:val="00B4490D"/>
    <w:rsid w:val="00B635CD"/>
    <w:rsid w:val="00B74252"/>
    <w:rsid w:val="00B832BA"/>
    <w:rsid w:val="00BA65DF"/>
    <w:rsid w:val="00BC03A9"/>
    <w:rsid w:val="00BC10F2"/>
    <w:rsid w:val="00BC1B0C"/>
    <w:rsid w:val="00BC635D"/>
    <w:rsid w:val="00BD148E"/>
    <w:rsid w:val="00BD4002"/>
    <w:rsid w:val="00BE43FC"/>
    <w:rsid w:val="00BE49C4"/>
    <w:rsid w:val="00C04939"/>
    <w:rsid w:val="00C166A5"/>
    <w:rsid w:val="00C235FB"/>
    <w:rsid w:val="00C2544F"/>
    <w:rsid w:val="00C27016"/>
    <w:rsid w:val="00C31501"/>
    <w:rsid w:val="00C440F5"/>
    <w:rsid w:val="00C51B76"/>
    <w:rsid w:val="00C7313F"/>
    <w:rsid w:val="00C763B6"/>
    <w:rsid w:val="00C84E77"/>
    <w:rsid w:val="00C97746"/>
    <w:rsid w:val="00CA5663"/>
    <w:rsid w:val="00CB5F89"/>
    <w:rsid w:val="00CC1E56"/>
    <w:rsid w:val="00CC1F21"/>
    <w:rsid w:val="00CE15B6"/>
    <w:rsid w:val="00CE3729"/>
    <w:rsid w:val="00D00AB4"/>
    <w:rsid w:val="00D076D8"/>
    <w:rsid w:val="00D216A5"/>
    <w:rsid w:val="00D243AE"/>
    <w:rsid w:val="00D42560"/>
    <w:rsid w:val="00D71F4D"/>
    <w:rsid w:val="00D85B2C"/>
    <w:rsid w:val="00D95D70"/>
    <w:rsid w:val="00DA2137"/>
    <w:rsid w:val="00DA6F8B"/>
    <w:rsid w:val="00DB1B91"/>
    <w:rsid w:val="00DC22F6"/>
    <w:rsid w:val="00DC4419"/>
    <w:rsid w:val="00DD11B7"/>
    <w:rsid w:val="00E42849"/>
    <w:rsid w:val="00E47482"/>
    <w:rsid w:val="00E62D87"/>
    <w:rsid w:val="00E7392D"/>
    <w:rsid w:val="00EB706C"/>
    <w:rsid w:val="00ED0B1C"/>
    <w:rsid w:val="00ED2FC9"/>
    <w:rsid w:val="00F124A4"/>
    <w:rsid w:val="00F17CCC"/>
    <w:rsid w:val="00F230DD"/>
    <w:rsid w:val="00F329C1"/>
    <w:rsid w:val="00F474D8"/>
    <w:rsid w:val="00F51086"/>
    <w:rsid w:val="00F51CC9"/>
    <w:rsid w:val="00F70CE3"/>
    <w:rsid w:val="00FC1BFB"/>
    <w:rsid w:val="00FD7AF8"/>
    <w:rsid w:val="00FE347D"/>
    <w:rsid w:val="00FE6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338"/>
  </w:style>
  <w:style w:type="paragraph" w:styleId="Titre1">
    <w:name w:val="heading 1"/>
    <w:basedOn w:val="Normal"/>
    <w:next w:val="Normal"/>
    <w:link w:val="Titre1Car"/>
    <w:uiPriority w:val="99"/>
    <w:qFormat/>
    <w:rsid w:val="00F329C1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96"/>
      <w:szCs w:val="9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37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F329C1"/>
    <w:rPr>
      <w:rFonts w:ascii="Arial" w:eastAsia="Times New Roman" w:hAnsi="Arial" w:cs="Arial"/>
      <w:b/>
      <w:bCs/>
      <w:sz w:val="96"/>
      <w:szCs w:val="96"/>
    </w:rPr>
  </w:style>
  <w:style w:type="paragraph" w:styleId="Paragraphedeliste">
    <w:name w:val="List Paragraph"/>
    <w:basedOn w:val="Normal"/>
    <w:uiPriority w:val="34"/>
    <w:qFormat/>
    <w:rsid w:val="00F329C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C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C4419"/>
  </w:style>
  <w:style w:type="paragraph" w:styleId="Pieddepage">
    <w:name w:val="footer"/>
    <w:basedOn w:val="Normal"/>
    <w:link w:val="PieddepageCar"/>
    <w:uiPriority w:val="99"/>
    <w:unhideWhenUsed/>
    <w:rsid w:val="00DC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4419"/>
  </w:style>
  <w:style w:type="character" w:styleId="Lienhypertexte">
    <w:name w:val="Hyperlink"/>
    <w:basedOn w:val="Policepardfaut"/>
    <w:rsid w:val="00DC441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C6B"/>
    <w:rPr>
      <w:rFonts w:ascii="Tahoma" w:hAnsi="Tahoma" w:cs="Tahoma"/>
      <w:sz w:val="16"/>
      <w:szCs w:val="16"/>
    </w:rPr>
  </w:style>
  <w:style w:type="paragraph" w:customStyle="1" w:styleId="Pa1">
    <w:name w:val="Pa1"/>
    <w:basedOn w:val="Normal"/>
    <w:next w:val="Normal"/>
    <w:uiPriority w:val="99"/>
    <w:rsid w:val="00AA4266"/>
    <w:pPr>
      <w:autoSpaceDE w:val="0"/>
      <w:autoSpaceDN w:val="0"/>
      <w:adjustRightInd w:val="0"/>
      <w:spacing w:after="0" w:line="241" w:lineRule="atLeast"/>
    </w:pPr>
    <w:rPr>
      <w:rFonts w:ascii="Garamond" w:hAnsi="Garamond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0B4B63"/>
    <w:pPr>
      <w:pBdr>
        <w:bottom w:val="single" w:sz="8" w:space="4" w:color="4F81BD" w:themeColor="accent1"/>
      </w:pBdr>
      <w:spacing w:before="60"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0B4B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Pucetiret">
    <w:name w:val="Puce tiret"/>
    <w:basedOn w:val="Pucetriangle"/>
    <w:qFormat/>
    <w:rsid w:val="000B4B63"/>
    <w:pPr>
      <w:numPr>
        <w:numId w:val="2"/>
      </w:numPr>
      <w:ind w:left="340" w:hanging="170"/>
    </w:pPr>
  </w:style>
  <w:style w:type="character" w:styleId="Titredulivre">
    <w:name w:val="Book Title"/>
    <w:basedOn w:val="Policepardfaut"/>
    <w:uiPriority w:val="33"/>
    <w:qFormat/>
    <w:rsid w:val="000B4B63"/>
    <w:rPr>
      <w:rFonts w:asciiTheme="majorHAnsi" w:hAnsiTheme="majorHAnsi"/>
      <w:b/>
      <w:bCs/>
      <w:smallCaps/>
      <w:spacing w:val="5"/>
    </w:rPr>
  </w:style>
  <w:style w:type="table" w:styleId="Grilledutableau">
    <w:name w:val="Table Grid"/>
    <w:basedOn w:val="TableauNormal"/>
    <w:uiPriority w:val="59"/>
    <w:rsid w:val="000B4B63"/>
    <w:pPr>
      <w:spacing w:after="0" w:line="240" w:lineRule="auto"/>
      <w:ind w:firstLine="284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frenceintense">
    <w:name w:val="Intense Reference"/>
    <w:basedOn w:val="Policepardfaut"/>
    <w:uiPriority w:val="32"/>
    <w:qFormat/>
    <w:rsid w:val="000B4B63"/>
    <w:rPr>
      <w:rFonts w:asciiTheme="minorHAnsi" w:hAnsiTheme="minorHAnsi"/>
      <w:b/>
      <w:bCs/>
      <w:smallCaps/>
      <w:color w:val="C0504D" w:themeColor="accent2"/>
      <w:spacing w:val="5"/>
      <w:sz w:val="22"/>
      <w:u w:val="non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4B63"/>
    <w:pPr>
      <w:spacing w:before="120" w:after="120" w:line="240" w:lineRule="auto"/>
      <w:jc w:val="center"/>
    </w:pPr>
    <w:rPr>
      <w:rFonts w:eastAsiaTheme="minorHAnsi"/>
      <w:b/>
      <w:bCs/>
      <w:i/>
      <w:iCs/>
      <w:color w:val="4F81BD" w:themeColor="accent1"/>
      <w:sz w:val="24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4B63"/>
    <w:rPr>
      <w:rFonts w:eastAsiaTheme="minorHAnsi"/>
      <w:b/>
      <w:bCs/>
      <w:i/>
      <w:iCs/>
      <w:color w:val="4F81BD" w:themeColor="accent1"/>
      <w:sz w:val="24"/>
      <w:lang w:eastAsia="en-US"/>
    </w:rPr>
  </w:style>
  <w:style w:type="character" w:styleId="Emphaseintense">
    <w:name w:val="Intense Emphasis"/>
    <w:basedOn w:val="Policepardfaut"/>
    <w:uiPriority w:val="21"/>
    <w:qFormat/>
    <w:rsid w:val="000B4B63"/>
    <w:rPr>
      <w:b/>
      <w:bCs/>
      <w:i/>
      <w:iCs/>
      <w:color w:val="4F81BD" w:themeColor="accent1"/>
    </w:rPr>
  </w:style>
  <w:style w:type="paragraph" w:customStyle="1" w:styleId="Pucetriangle">
    <w:name w:val="Puce triangle"/>
    <w:basedOn w:val="Normal"/>
    <w:qFormat/>
    <w:rsid w:val="000B4B63"/>
    <w:pPr>
      <w:numPr>
        <w:numId w:val="1"/>
      </w:numPr>
      <w:spacing w:before="60" w:after="60" w:line="240" w:lineRule="auto"/>
      <w:jc w:val="both"/>
    </w:pPr>
    <w:rPr>
      <w:rFonts w:eastAsiaTheme="minorHAnsi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B37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20742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gfa.d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gfa.d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86FA1-1B3B-4958-8021-A189045B8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Nawel KAOUS</dc:creator>
  <cp:lastModifiedBy>naima</cp:lastModifiedBy>
  <cp:revision>2</cp:revision>
  <cp:lastPrinted>2016-11-13T09:05:00Z</cp:lastPrinted>
  <dcterms:created xsi:type="dcterms:W3CDTF">2018-11-06T17:50:00Z</dcterms:created>
  <dcterms:modified xsi:type="dcterms:W3CDTF">2018-11-06T17:50:00Z</dcterms:modified>
</cp:coreProperties>
</file>