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87" w:rsidRPr="00930381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-74295</wp:posOffset>
            </wp:positionV>
            <wp:extent cx="1533525" cy="447675"/>
            <wp:effectExtent l="19050" t="0" r="9525" b="0"/>
            <wp:wrapNone/>
            <wp:docPr id="3" name="Image 2" descr="GF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GFA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1FD1">
        <w:rPr>
          <w:rFonts w:ascii="Cambria" w:hAnsi="Cambria" w:cs="TimesNewRomanPSMT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71.55pt;margin-top:-2.45pt;width:0;height:62.25pt;z-index:251658240;mso-position-horizontal-relative:text;mso-position-vertical-relative:text" o:connectortype="straight"/>
        </w:pict>
      </w:r>
      <w:r w:rsidRPr="00930381">
        <w:rPr>
          <w:rFonts w:ascii="Cambria" w:hAnsi="Cambria" w:cs="TimesNewRomanPSMT"/>
          <w:sz w:val="16"/>
          <w:szCs w:val="16"/>
        </w:rPr>
        <w:t>GFA sarl</w:t>
      </w:r>
      <w:r w:rsidRPr="00930381">
        <w:rPr>
          <w:rFonts w:ascii="Cambria" w:hAnsi="Cambria" w:cs="TimesNewRomanPSMT"/>
          <w:sz w:val="16"/>
          <w:szCs w:val="16"/>
        </w:rPr>
        <w:tab/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930381">
        <w:rPr>
          <w:rFonts w:ascii="Cambria" w:hAnsi="Cambria" w:cs="TimesNewRomanPSMT"/>
          <w:sz w:val="16"/>
          <w:szCs w:val="16"/>
        </w:rPr>
        <w:t xml:space="preserve">GLOBAL FINANCE ALGERIA </w:t>
      </w:r>
    </w:p>
    <w:p w:rsidR="00E62D87" w:rsidRPr="00A1627B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A1627B">
        <w:rPr>
          <w:rFonts w:ascii="Cambria" w:hAnsi="Cambria" w:cs="TimesNewRomanPSMT"/>
          <w:sz w:val="16"/>
          <w:szCs w:val="16"/>
        </w:rPr>
        <w:t>ComplexeWakfHaï El Kiram</w:t>
      </w:r>
    </w:p>
    <w:p w:rsidR="00E62D87" w:rsidRPr="00A1627B" w:rsidRDefault="006D1FD1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9.05pt;margin-top:-17.65pt;width:1in;height:36pt;z-index:251665408" strokecolor="white">
            <v:textbox>
              <w:txbxContent>
                <w:p w:rsidR="00B24542" w:rsidRPr="00E642C1" w:rsidRDefault="006D1FD1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9" w:history="1">
                    <w:r w:rsidR="00B24542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contact@gfa.dz</w:t>
                    </w:r>
                  </w:hyperlink>
                </w:p>
                <w:p w:rsidR="00B24542" w:rsidRPr="00E642C1" w:rsidRDefault="006D1FD1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10" w:history="1">
                    <w:r w:rsidR="00B24542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www.gfa.dz</w:t>
                    </w:r>
                  </w:hyperlink>
                </w:p>
                <w:p w:rsidR="00B24542" w:rsidRPr="00FE1541" w:rsidRDefault="00B24542" w:rsidP="00E62D87">
                  <w:pPr>
                    <w:spacing w:after="120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62D87" w:rsidRPr="00A1627B">
        <w:rPr>
          <w:rFonts w:ascii="Cambria" w:hAnsi="Cambria" w:cs="TimesNewRomanPSMT"/>
          <w:sz w:val="16"/>
          <w:szCs w:val="16"/>
        </w:rPr>
        <w:t>Rue Abdelkader MEZOUAR</w:t>
      </w:r>
    </w:p>
    <w:p w:rsidR="00E62D87" w:rsidRPr="00A1627B" w:rsidRDefault="006D1FD1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 id="_x0000_s1032" type="#_x0000_t202" style="position:absolute;left:0;text-align:left;margin-left:-19.95pt;margin-top:-9.6pt;width:221.95pt;height:37.75pt;z-index:251664384" strokecolor="white">
            <v:textbox>
              <w:txbxContent>
                <w:p w:rsidR="00B24542" w:rsidRPr="00FE1541" w:rsidRDefault="00B24542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E1541">
                    <w:rPr>
                      <w:rFonts w:ascii="Arial" w:hAnsi="Arial" w:cs="Arial"/>
                      <w:sz w:val="20"/>
                      <w:szCs w:val="20"/>
                    </w:rPr>
                    <w:t>Financial Training &amp; Consulting Company</w:t>
                  </w:r>
                </w:p>
                <w:p w:rsidR="00B24542" w:rsidRPr="00FE1541" w:rsidRDefault="00B24542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cole 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Agré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é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 par l’Etat </w:t>
                  </w:r>
                </w:p>
                <w:p w:rsidR="00B24542" w:rsidRPr="00473272" w:rsidRDefault="00B24542" w:rsidP="00E62D87">
                  <w:pPr>
                    <w:outlineLvl w:val="0"/>
                    <w:rPr>
                      <w:b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Arrêté N°5044 </w:t>
                  </w:r>
                </w:p>
                <w:p w:rsidR="00B24542" w:rsidRDefault="00B24542" w:rsidP="00E62D87"/>
              </w:txbxContent>
            </v:textbox>
          </v:shape>
        </w:pict>
      </w:r>
      <w:r w:rsidR="00E62D87" w:rsidRPr="00A1627B">
        <w:rPr>
          <w:rFonts w:ascii="Cambria" w:hAnsi="Cambria" w:cs="TimesNewRomanPSMT"/>
          <w:sz w:val="16"/>
          <w:szCs w:val="16"/>
        </w:rPr>
        <w:t>Bt 07 Tixerain,Birkhadem, Alger</w:t>
      </w:r>
    </w:p>
    <w:p w:rsidR="00E62D87" w:rsidRPr="00A1627B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A1627B">
        <w:rPr>
          <w:rFonts w:ascii="Cambria" w:hAnsi="Cambria" w:cs="TimesNewRomanPSMT"/>
          <w:sz w:val="16"/>
          <w:szCs w:val="16"/>
        </w:rPr>
        <w:t>Tél/Fax : +213 (0) 21 57 00 39</w:t>
      </w:r>
    </w:p>
    <w:p w:rsidR="00E62D87" w:rsidRPr="00A1627B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</w:p>
    <w:p w:rsidR="00E62D87" w:rsidRDefault="006D1FD1" w:rsidP="00E62D87">
      <w:r w:rsidRPr="006D1FD1">
        <w:rPr>
          <w:rFonts w:ascii="Arial Narrow" w:hAnsi="Arial Narrow"/>
          <w:i/>
          <w:iCs/>
          <w:noProof/>
          <w:color w:val="993300"/>
          <w:sz w:val="20"/>
          <w:szCs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margin-left:45.3pt;margin-top:12.8pt;width:372.75pt;height:66.45pt;z-index:-251655168" strokecolor="#c00000">
            <v:textbox style="mso-next-textbox:#_x0000_s1027">
              <w:txbxContent>
                <w:p w:rsidR="00042396" w:rsidRDefault="00042396" w:rsidP="00A1627B">
                  <w:pPr>
                    <w:pStyle w:val="NormalWeb"/>
                    <w:spacing w:before="0" w:beforeAutospacing="0" w:after="0" w:afterAutospacing="0" w:line="288" w:lineRule="auto"/>
                    <w:ind w:left="-567"/>
                    <w:jc w:val="center"/>
                    <w:rPr>
                      <w:rFonts w:asciiTheme="majorBidi" w:hAnsiTheme="majorBidi" w:cstheme="majorBidi"/>
                      <w:b/>
                      <w:bCs/>
                      <w:kern w:val="24"/>
                      <w:position w:val="1"/>
                      <w:sz w:val="28"/>
                      <w:szCs w:val="28"/>
                    </w:rPr>
                  </w:pPr>
                  <w:r w:rsidRPr="009C097A">
                    <w:rPr>
                      <w:rFonts w:asciiTheme="majorBidi" w:hAnsiTheme="majorBidi" w:cstheme="majorBidi"/>
                      <w:b/>
                      <w:bCs/>
                      <w:kern w:val="24"/>
                      <w:position w:val="1"/>
                      <w:sz w:val="28"/>
                      <w:szCs w:val="28"/>
                    </w:rPr>
                    <w:t xml:space="preserve">Le </w:t>
                  </w:r>
                  <w:r>
                    <w:rPr>
                      <w:rFonts w:asciiTheme="majorBidi" w:hAnsiTheme="majorBidi" w:cstheme="majorBidi"/>
                      <w:b/>
                      <w:bCs/>
                      <w:kern w:val="24"/>
                      <w:position w:val="1"/>
                      <w:sz w:val="28"/>
                      <w:szCs w:val="28"/>
                    </w:rPr>
                    <w:t>D</w:t>
                  </w:r>
                  <w:r w:rsidRPr="009C097A">
                    <w:rPr>
                      <w:rFonts w:asciiTheme="majorBidi" w:hAnsiTheme="majorBidi" w:cstheme="majorBidi"/>
                      <w:b/>
                      <w:bCs/>
                      <w:kern w:val="24"/>
                      <w:position w:val="1"/>
                      <w:sz w:val="28"/>
                      <w:szCs w:val="28"/>
                    </w:rPr>
                    <w:t>ispositif d’encouragement et d’appui  à la promotion de l’emploi</w:t>
                  </w:r>
                  <w:bookmarkStart w:id="0" w:name="_GoBack"/>
                  <w:bookmarkEnd w:id="0"/>
                </w:p>
                <w:p w:rsidR="00A1627B" w:rsidRPr="009C097A" w:rsidRDefault="00A1627B" w:rsidP="00A1627B">
                  <w:pPr>
                    <w:pStyle w:val="NormalWeb"/>
                    <w:spacing w:before="0" w:beforeAutospacing="0" w:after="0" w:afterAutospacing="0" w:line="288" w:lineRule="auto"/>
                    <w:ind w:left="-567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kern w:val="24"/>
                      <w:position w:val="1"/>
                      <w:sz w:val="28"/>
                      <w:szCs w:val="28"/>
                    </w:rPr>
                    <w:t>Le </w:t>
                  </w:r>
                  <w:r w:rsidR="00170DBB">
                    <w:rPr>
                      <w:rFonts w:asciiTheme="majorBidi" w:hAnsiTheme="majorBidi" w:cstheme="majorBidi"/>
                      <w:b/>
                      <w:bCs/>
                      <w:kern w:val="24"/>
                      <w:position w:val="1"/>
                      <w:sz w:val="28"/>
                      <w:szCs w:val="28"/>
                    </w:rPr>
                    <w:t>: 09</w:t>
                  </w:r>
                  <w:r>
                    <w:rPr>
                      <w:rFonts w:asciiTheme="majorBidi" w:hAnsiTheme="majorBidi" w:cstheme="majorBidi"/>
                      <w:b/>
                      <w:bCs/>
                      <w:kern w:val="24"/>
                      <w:position w:val="1"/>
                      <w:sz w:val="28"/>
                      <w:szCs w:val="28"/>
                    </w:rPr>
                    <w:t xml:space="preserve"> Décembre 2018</w:t>
                  </w:r>
                </w:p>
                <w:p w:rsidR="0092062C" w:rsidRDefault="0092062C" w:rsidP="0092062C"/>
                <w:p w:rsidR="00B24542" w:rsidRPr="0092062C" w:rsidRDefault="00B24542" w:rsidP="0092062C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E62D87" w:rsidRPr="00E62D87" w:rsidRDefault="00E62D87" w:rsidP="00E62D87"/>
    <w:p w:rsidR="00BE49C4" w:rsidRDefault="00BE49C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6D1FD1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  <w:r w:rsidRPr="006D1FD1">
        <w:rPr>
          <w:rFonts w:ascii="Arial Narrow" w:hAnsi="Arial Narrow"/>
          <w:b w:val="0"/>
          <w:bCs w:val="0"/>
          <w:i/>
          <w:iCs/>
          <w:noProof/>
          <w:color w:val="993300"/>
          <w:sz w:val="20"/>
          <w:szCs w:val="20"/>
        </w:rPr>
        <w:pict>
          <v:shape id="_x0000_s1026" type="#_x0000_t176" style="position:absolute;left:0;text-align:left;margin-left:301.85pt;margin-top:2.65pt;width:94.5pt;height:25.5pt;z-index:251660288">
            <v:textbox style="mso-next-textbox:#_x0000_s1026">
              <w:txbxContent>
                <w:p w:rsidR="00B24542" w:rsidRPr="0086299F" w:rsidRDefault="00B24542" w:rsidP="006A52AC">
                  <w:pPr>
                    <w:spacing w:before="60" w:after="0" w:line="240" w:lineRule="auto"/>
                    <w:rPr>
                      <w:rFonts w:asciiTheme="majorHAnsi" w:hAnsiTheme="majorHAnsi"/>
                    </w:rPr>
                  </w:pPr>
                  <w:r w:rsidRPr="0086299F">
                    <w:rPr>
                      <w:rFonts w:asciiTheme="majorHAnsi" w:hAnsiTheme="majorHAnsi"/>
                      <w:b/>
                      <w:bCs/>
                      <w:color w:val="C00000"/>
                      <w:u w:val="single"/>
                    </w:rPr>
                    <w:t>Durée </w:t>
                  </w:r>
                  <w:r w:rsidRPr="0086299F">
                    <w:rPr>
                      <w:rFonts w:asciiTheme="majorHAnsi" w:hAnsiTheme="majorHAnsi"/>
                      <w:color w:val="C00000"/>
                    </w:rPr>
                    <w:t>:</w:t>
                  </w:r>
                  <w:r w:rsidR="004B5292">
                    <w:rPr>
                      <w:rFonts w:asciiTheme="majorHAnsi" w:hAnsiTheme="majorHAnsi"/>
                      <w:color w:val="C00000"/>
                    </w:rPr>
                    <w:t xml:space="preserve"> </w:t>
                  </w:r>
                  <w:r w:rsidR="00042396">
                    <w:rPr>
                      <w:rFonts w:asciiTheme="majorHAnsi" w:hAnsiTheme="majorHAnsi"/>
                      <w:color w:val="C00000"/>
                    </w:rPr>
                    <w:t xml:space="preserve">1 </w:t>
                  </w:r>
                  <w:r w:rsidR="001F509C">
                    <w:rPr>
                      <w:rFonts w:asciiTheme="majorHAnsi" w:hAnsiTheme="majorHAnsi"/>
                      <w:color w:val="C00000"/>
                    </w:rPr>
                    <w:t>jour</w:t>
                  </w:r>
                </w:p>
              </w:txbxContent>
            </v:textbox>
          </v:shape>
        </w:pict>
      </w: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A1627B" w:rsidRPr="00A1627B" w:rsidRDefault="00A1627B" w:rsidP="00A1627B">
      <w:pPr>
        <w:kinsoku w:val="0"/>
        <w:overflowPunct w:val="0"/>
        <w:textAlignment w:val="baseline"/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042396" w:rsidRPr="00A1627B" w:rsidRDefault="00042396" w:rsidP="00A1627B">
      <w:pPr>
        <w:kinsoku w:val="0"/>
        <w:overflowPunct w:val="0"/>
        <w:textAlignment w:val="baseline"/>
        <w:rPr>
          <w:rFonts w:asciiTheme="majorBidi" w:hAnsiTheme="majorBidi" w:cstheme="majorBidi"/>
          <w:b/>
          <w:sz w:val="28"/>
          <w:szCs w:val="28"/>
          <w:u w:val="single"/>
        </w:rPr>
      </w:pPr>
      <w:r w:rsidRPr="00A1627B">
        <w:rPr>
          <w:rFonts w:asciiTheme="majorBidi" w:hAnsiTheme="majorBidi" w:cstheme="majorBidi"/>
          <w:b/>
          <w:sz w:val="28"/>
          <w:szCs w:val="28"/>
          <w:u w:val="single"/>
        </w:rPr>
        <w:t>Objectifs de la formation :</w:t>
      </w:r>
    </w:p>
    <w:p w:rsidR="00042396" w:rsidRPr="00042396" w:rsidRDefault="00042396" w:rsidP="00042396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sz w:val="28"/>
          <w:szCs w:val="28"/>
        </w:rPr>
      </w:pPr>
    </w:p>
    <w:p w:rsidR="00042396" w:rsidRPr="00042396" w:rsidRDefault="00042396" w:rsidP="00042396">
      <w:pPr>
        <w:pStyle w:val="Paragraphedeliste"/>
        <w:numPr>
          <w:ilvl w:val="0"/>
          <w:numId w:val="29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sz w:val="28"/>
          <w:szCs w:val="28"/>
        </w:rPr>
      </w:pPr>
      <w:r w:rsidRPr="00042396">
        <w:rPr>
          <w:rFonts w:asciiTheme="majorBidi" w:hAnsiTheme="majorBidi" w:cstheme="majorBidi"/>
          <w:sz w:val="28"/>
          <w:szCs w:val="28"/>
        </w:rPr>
        <w:t>Connaitre les différents textes juridiques régissant le dispositif d'encouragements et d'appui à l'emploi et à la formation.</w:t>
      </w:r>
    </w:p>
    <w:p w:rsidR="00042396" w:rsidRPr="00042396" w:rsidRDefault="00042396" w:rsidP="00042396">
      <w:pPr>
        <w:pStyle w:val="Paragraphedeliste"/>
        <w:numPr>
          <w:ilvl w:val="0"/>
          <w:numId w:val="29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sz w:val="28"/>
          <w:szCs w:val="28"/>
        </w:rPr>
      </w:pPr>
      <w:r w:rsidRPr="00042396">
        <w:rPr>
          <w:rFonts w:asciiTheme="majorBidi" w:hAnsiTheme="majorBidi" w:cstheme="majorBidi"/>
          <w:sz w:val="28"/>
          <w:szCs w:val="28"/>
        </w:rPr>
        <w:t>S’informer sur les différents avantages accordés dans le cadre du dispositif.</w:t>
      </w:r>
    </w:p>
    <w:p w:rsidR="00042396" w:rsidRPr="00042396" w:rsidRDefault="00042396" w:rsidP="00042396">
      <w:pPr>
        <w:pStyle w:val="Paragraphedeliste"/>
        <w:numPr>
          <w:ilvl w:val="0"/>
          <w:numId w:val="29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sz w:val="28"/>
          <w:szCs w:val="28"/>
        </w:rPr>
      </w:pPr>
      <w:r w:rsidRPr="00042396">
        <w:rPr>
          <w:rFonts w:asciiTheme="majorBidi" w:hAnsiTheme="majorBidi" w:cstheme="majorBidi"/>
          <w:sz w:val="28"/>
          <w:szCs w:val="28"/>
        </w:rPr>
        <w:t>Connaitre les conditions d’octroi des avantages.</w:t>
      </w:r>
    </w:p>
    <w:p w:rsidR="00042396" w:rsidRPr="00042396" w:rsidRDefault="00042396" w:rsidP="00042396">
      <w:pPr>
        <w:pStyle w:val="Paragraphedeliste"/>
        <w:numPr>
          <w:ilvl w:val="0"/>
          <w:numId w:val="29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sz w:val="28"/>
          <w:szCs w:val="28"/>
        </w:rPr>
      </w:pPr>
      <w:r w:rsidRPr="00042396">
        <w:rPr>
          <w:rFonts w:asciiTheme="majorBidi" w:hAnsiTheme="majorBidi" w:cstheme="majorBidi"/>
          <w:sz w:val="28"/>
          <w:szCs w:val="28"/>
        </w:rPr>
        <w:t xml:space="preserve">Maitriser les procédures et les modalités pratiques pour bénéficier des avantages </w:t>
      </w:r>
    </w:p>
    <w:p w:rsidR="00042396" w:rsidRPr="00042396" w:rsidRDefault="00042396" w:rsidP="00042396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sz w:val="28"/>
          <w:szCs w:val="28"/>
        </w:rPr>
      </w:pPr>
    </w:p>
    <w:p w:rsidR="00042396" w:rsidRPr="00A1627B" w:rsidRDefault="00042396" w:rsidP="00042396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sz w:val="28"/>
          <w:szCs w:val="28"/>
          <w:u w:val="single"/>
        </w:rPr>
      </w:pPr>
    </w:p>
    <w:p w:rsidR="00042396" w:rsidRPr="00A1627B" w:rsidRDefault="00042396" w:rsidP="00A1627B">
      <w:pPr>
        <w:kinsoku w:val="0"/>
        <w:overflowPunct w:val="0"/>
        <w:textAlignment w:val="baseline"/>
        <w:rPr>
          <w:rFonts w:asciiTheme="majorBidi" w:hAnsiTheme="majorBidi" w:cstheme="majorBidi"/>
          <w:b/>
          <w:sz w:val="28"/>
          <w:szCs w:val="28"/>
          <w:u w:val="single"/>
        </w:rPr>
      </w:pPr>
      <w:r w:rsidRPr="00A1627B">
        <w:rPr>
          <w:rFonts w:asciiTheme="majorBidi" w:hAnsiTheme="majorBidi" w:cstheme="majorBidi"/>
          <w:b/>
          <w:sz w:val="28"/>
          <w:szCs w:val="28"/>
          <w:u w:val="single"/>
        </w:rPr>
        <w:t>Population ciblée :</w:t>
      </w:r>
    </w:p>
    <w:p w:rsidR="00042396" w:rsidRPr="00042396" w:rsidRDefault="00042396" w:rsidP="00042396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sz w:val="28"/>
          <w:szCs w:val="28"/>
        </w:rPr>
      </w:pPr>
      <w:r w:rsidRPr="00042396">
        <w:rPr>
          <w:rFonts w:asciiTheme="majorBidi" w:hAnsiTheme="majorBidi" w:cstheme="majorBidi"/>
          <w:sz w:val="28"/>
          <w:szCs w:val="28"/>
        </w:rPr>
        <w:t>Directeurs des ressources humaines</w:t>
      </w:r>
    </w:p>
    <w:p w:rsidR="00042396" w:rsidRPr="00042396" w:rsidRDefault="00042396" w:rsidP="00042396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sz w:val="28"/>
          <w:szCs w:val="28"/>
        </w:rPr>
      </w:pPr>
      <w:r w:rsidRPr="00042396">
        <w:rPr>
          <w:rFonts w:asciiTheme="majorBidi" w:hAnsiTheme="majorBidi" w:cstheme="majorBidi"/>
          <w:sz w:val="28"/>
          <w:szCs w:val="28"/>
        </w:rPr>
        <w:t>Cadres en ressources humaines</w:t>
      </w:r>
    </w:p>
    <w:p w:rsidR="00042396" w:rsidRPr="00042396" w:rsidRDefault="00042396" w:rsidP="00042396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sz w:val="28"/>
          <w:szCs w:val="28"/>
        </w:rPr>
      </w:pPr>
      <w:r w:rsidRPr="00042396">
        <w:rPr>
          <w:rFonts w:asciiTheme="majorBidi" w:hAnsiTheme="majorBidi" w:cstheme="majorBidi"/>
          <w:sz w:val="28"/>
          <w:szCs w:val="28"/>
        </w:rPr>
        <w:t>Responsables des services administration du personnel</w:t>
      </w:r>
    </w:p>
    <w:p w:rsidR="00042396" w:rsidRDefault="00042396" w:rsidP="00042396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sz w:val="28"/>
          <w:szCs w:val="28"/>
        </w:rPr>
      </w:pPr>
      <w:r w:rsidRPr="00042396">
        <w:rPr>
          <w:rFonts w:asciiTheme="majorBidi" w:hAnsiTheme="majorBidi" w:cstheme="majorBidi"/>
          <w:sz w:val="28"/>
          <w:szCs w:val="28"/>
        </w:rPr>
        <w:t>Prestataires de service en GRH</w:t>
      </w:r>
    </w:p>
    <w:p w:rsidR="00042396" w:rsidRDefault="00042396" w:rsidP="00042396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sz w:val="28"/>
          <w:szCs w:val="28"/>
        </w:rPr>
      </w:pPr>
    </w:p>
    <w:p w:rsidR="00042396" w:rsidRPr="00A1627B" w:rsidRDefault="00042396" w:rsidP="00042396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sz w:val="28"/>
          <w:szCs w:val="28"/>
          <w:u w:val="single"/>
        </w:rPr>
      </w:pPr>
    </w:p>
    <w:p w:rsidR="00042396" w:rsidRPr="00A1627B" w:rsidRDefault="00042396" w:rsidP="00A1627B">
      <w:pPr>
        <w:shd w:val="clear" w:color="auto" w:fill="FFFFFF"/>
        <w:spacing w:before="115" w:after="173" w:line="240" w:lineRule="auto"/>
        <w:rPr>
          <w:rFonts w:ascii="Trebuchet MS" w:eastAsia="Times New Roman" w:hAnsi="Trebuchet MS" w:cs="Times New Roman"/>
          <w:sz w:val="17"/>
          <w:szCs w:val="17"/>
          <w:u w:val="single"/>
        </w:rPr>
      </w:pPr>
      <w:r w:rsidRPr="00A1627B">
        <w:rPr>
          <w:rFonts w:ascii="Tahoma" w:eastAsia="Times New Roman" w:hAnsi="Tahoma" w:cs="Tahoma"/>
          <w:b/>
          <w:bCs/>
          <w:sz w:val="28"/>
          <w:u w:val="single"/>
        </w:rPr>
        <w:t>Support et méthode pédagogique :</w:t>
      </w:r>
    </w:p>
    <w:p w:rsidR="00042396" w:rsidRPr="00E83E68" w:rsidRDefault="00042396" w:rsidP="00042396">
      <w:pPr>
        <w:pStyle w:val="Paragraphedeliste"/>
        <w:numPr>
          <w:ilvl w:val="0"/>
          <w:numId w:val="31"/>
        </w:numPr>
        <w:spacing w:after="0" w:line="240" w:lineRule="auto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502588">
        <w:rPr>
          <w:rFonts w:ascii="Tahoma" w:eastAsia="Times New Roman" w:hAnsi="Tahoma" w:cs="Tahoma"/>
          <w:color w:val="0000FF"/>
          <w:sz w:val="24"/>
          <w:szCs w:val="24"/>
        </w:rPr>
        <w:t> </w:t>
      </w:r>
      <w:r w:rsidRPr="00E83E68">
        <w:rPr>
          <w:rFonts w:ascii="Segoe UI" w:eastAsia="Times New Roman" w:hAnsi="Segoe UI" w:cs="Segoe UI"/>
          <w:color w:val="000000" w:themeColor="text1"/>
          <w:sz w:val="24"/>
          <w:szCs w:val="24"/>
        </w:rPr>
        <w:t>Support écrit et numérisé.</w:t>
      </w:r>
    </w:p>
    <w:p w:rsidR="00042396" w:rsidRDefault="00042396" w:rsidP="00042396">
      <w:pPr>
        <w:pStyle w:val="Paragraphedeliste"/>
        <w:numPr>
          <w:ilvl w:val="0"/>
          <w:numId w:val="31"/>
        </w:numPr>
        <w:spacing w:after="0" w:line="240" w:lineRule="auto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B51754">
        <w:rPr>
          <w:rFonts w:ascii="Segoe UI" w:eastAsia="Times New Roman" w:hAnsi="Segoe UI" w:cs="Segoe UI"/>
          <w:color w:val="000000" w:themeColor="text1"/>
          <w:sz w:val="24"/>
          <w:szCs w:val="24"/>
        </w:rPr>
        <w:t>une grande marge sera consacrée aux questions des participants et traitement de leurs préoccupations réelles.</w:t>
      </w:r>
    </w:p>
    <w:p w:rsidR="00042396" w:rsidRPr="00E83E68" w:rsidRDefault="00042396" w:rsidP="00042396">
      <w:pPr>
        <w:pStyle w:val="Paragraphedeliste"/>
        <w:numPr>
          <w:ilvl w:val="0"/>
          <w:numId w:val="31"/>
        </w:numPr>
        <w:spacing w:after="0" w:line="240" w:lineRule="auto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E83E68">
        <w:rPr>
          <w:rFonts w:ascii="Segoe UI" w:eastAsia="Times New Roman" w:hAnsi="Segoe UI" w:cs="Segoe UI"/>
          <w:color w:val="000000" w:themeColor="text1"/>
          <w:sz w:val="24"/>
          <w:szCs w:val="24"/>
        </w:rPr>
        <w:t> Enfin, à l'issue de chaque journée, un questionnaire portant sur les thèmes abordés permet une validation précise des connaissances.</w:t>
      </w:r>
    </w:p>
    <w:p w:rsidR="00042396" w:rsidRDefault="00042396" w:rsidP="00042396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sz w:val="28"/>
          <w:szCs w:val="28"/>
        </w:rPr>
      </w:pPr>
    </w:p>
    <w:p w:rsidR="00042396" w:rsidRDefault="00042396" w:rsidP="00042396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sz w:val="28"/>
          <w:szCs w:val="28"/>
        </w:rPr>
      </w:pPr>
    </w:p>
    <w:p w:rsidR="00170DBB" w:rsidRDefault="00170DBB" w:rsidP="00042396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sz w:val="28"/>
          <w:szCs w:val="28"/>
        </w:rPr>
      </w:pPr>
    </w:p>
    <w:p w:rsidR="00170DBB" w:rsidRDefault="00170DBB" w:rsidP="00042396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sz w:val="28"/>
          <w:szCs w:val="28"/>
        </w:rPr>
      </w:pPr>
    </w:p>
    <w:p w:rsidR="00170DBB" w:rsidRDefault="00170DBB" w:rsidP="00042396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sz w:val="28"/>
          <w:szCs w:val="28"/>
        </w:rPr>
      </w:pPr>
    </w:p>
    <w:p w:rsidR="00170DBB" w:rsidRPr="00042396" w:rsidRDefault="00170DBB" w:rsidP="00042396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sz w:val="28"/>
          <w:szCs w:val="28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4B5292" w:rsidRPr="00A1627B" w:rsidRDefault="004B5292" w:rsidP="004B5292">
      <w:pPr>
        <w:spacing w:after="0" w:line="240" w:lineRule="auto"/>
        <w:jc w:val="both"/>
        <w:rPr>
          <w:rFonts w:ascii="Tahoma" w:hAnsi="Tahoma" w:cs="Tahoma"/>
          <w:iCs/>
          <w:sz w:val="28"/>
          <w:szCs w:val="28"/>
        </w:rPr>
      </w:pPr>
    </w:p>
    <w:p w:rsidR="004B5292" w:rsidRPr="00A1627B" w:rsidRDefault="004B5292" w:rsidP="004B5292">
      <w:pPr>
        <w:spacing w:after="0" w:line="240" w:lineRule="auto"/>
        <w:jc w:val="both"/>
        <w:rPr>
          <w:rFonts w:ascii="Tahoma" w:hAnsi="Tahoma" w:cs="Tahoma"/>
          <w:b/>
          <w:bCs/>
          <w:sz w:val="28"/>
          <w:szCs w:val="28"/>
          <w:u w:val="single"/>
        </w:rPr>
      </w:pPr>
      <w:r w:rsidRPr="00A1627B">
        <w:rPr>
          <w:rFonts w:ascii="Tahoma" w:hAnsi="Tahoma" w:cs="Tahoma"/>
          <w:b/>
          <w:bCs/>
          <w:sz w:val="28"/>
          <w:szCs w:val="28"/>
          <w:u w:val="single"/>
        </w:rPr>
        <w:t xml:space="preserve">Coût de la Formation : </w:t>
      </w:r>
    </w:p>
    <w:p w:rsidR="004B5292" w:rsidRDefault="004B5292" w:rsidP="004B52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4B5292" w:rsidRPr="004B5292" w:rsidRDefault="004B5292" w:rsidP="004B5292">
      <w:pPr>
        <w:spacing w:after="0" w:line="240" w:lineRule="auto"/>
        <w:jc w:val="both"/>
        <w:rPr>
          <w:rFonts w:ascii="Cambria" w:hAnsi="Cambria"/>
          <w:iCs/>
          <w:sz w:val="24"/>
          <w:szCs w:val="24"/>
        </w:rPr>
      </w:pPr>
      <w:r w:rsidRPr="00794118">
        <w:rPr>
          <w:rFonts w:asciiTheme="majorHAnsi" w:eastAsia="Times New Roman" w:hAnsiTheme="majorHAnsi" w:cs="Times New Roman"/>
          <w:bCs/>
          <w:sz w:val="24"/>
          <w:szCs w:val="24"/>
        </w:rPr>
        <w:t xml:space="preserve">  DZD </w:t>
      </w:r>
      <w:r w:rsidR="00773A34">
        <w:rPr>
          <w:rFonts w:asciiTheme="majorHAnsi" w:eastAsia="Times New Roman" w:hAnsiTheme="majorHAnsi" w:cs="Times New Roman"/>
          <w:bCs/>
          <w:sz w:val="24"/>
          <w:szCs w:val="24"/>
        </w:rPr>
        <w:t>220</w:t>
      </w:r>
      <w:r w:rsidRPr="00794118">
        <w:rPr>
          <w:rFonts w:asciiTheme="majorHAnsi" w:eastAsia="Times New Roman" w:hAnsiTheme="majorHAnsi" w:cs="Times New Roman"/>
          <w:bCs/>
          <w:sz w:val="24"/>
          <w:szCs w:val="24"/>
        </w:rPr>
        <w:t xml:space="preserve">00, HT/ Jour / Participant  </w:t>
      </w:r>
    </w:p>
    <w:p w:rsidR="00A1627B" w:rsidRPr="004B5292" w:rsidRDefault="00A1627B" w:rsidP="004B5292">
      <w:pPr>
        <w:rPr>
          <w:rFonts w:ascii="Cambria" w:hAnsi="Cambria"/>
          <w:iCs/>
        </w:rPr>
      </w:pPr>
    </w:p>
    <w:p w:rsidR="005B3711" w:rsidRPr="00A1627B" w:rsidRDefault="005B3711" w:rsidP="005B3711">
      <w:pPr>
        <w:pStyle w:val="Titre1"/>
        <w:keepNext w:val="0"/>
        <w:spacing w:before="480" w:after="120"/>
        <w:ind w:left="360" w:hanging="360"/>
        <w:rPr>
          <w:rFonts w:ascii="Cambria" w:hAnsi="Cambria"/>
          <w:sz w:val="32"/>
          <w:szCs w:val="32"/>
          <w:u w:val="single"/>
        </w:rPr>
      </w:pPr>
      <w:r w:rsidRPr="00A1627B">
        <w:rPr>
          <w:rFonts w:ascii="Cambria" w:hAnsi="Cambria"/>
          <w:sz w:val="32"/>
          <w:szCs w:val="32"/>
          <w:u w:val="single"/>
        </w:rPr>
        <w:t>Animateur</w:t>
      </w:r>
      <w:r w:rsidR="00A1627B">
        <w:rPr>
          <w:rFonts w:ascii="Cambria" w:hAnsi="Cambria"/>
          <w:sz w:val="32"/>
          <w:szCs w:val="32"/>
          <w:u w:val="single"/>
        </w:rPr>
        <w:t> :</w:t>
      </w:r>
    </w:p>
    <w:p w:rsidR="005B3711" w:rsidRDefault="00A1627B" w:rsidP="005B3711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170DBB">
        <w:rPr>
          <w:rFonts w:ascii="Cambria" w:hAnsi="Cambria"/>
          <w:b/>
          <w:bCs/>
          <w:sz w:val="24"/>
          <w:szCs w:val="24"/>
        </w:rPr>
        <w:t xml:space="preserve">Monsieur </w:t>
      </w:r>
      <w:r w:rsidR="00170DBB" w:rsidRPr="00170DBB">
        <w:rPr>
          <w:rFonts w:ascii="Cambria" w:hAnsi="Cambria"/>
          <w:b/>
          <w:bCs/>
          <w:sz w:val="24"/>
          <w:szCs w:val="24"/>
        </w:rPr>
        <w:t>Addala Ahmed</w:t>
      </w:r>
    </w:p>
    <w:p w:rsidR="00170DBB" w:rsidRDefault="00170DBB" w:rsidP="005B3711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Consultant Formateur</w:t>
      </w:r>
    </w:p>
    <w:p w:rsidR="00170DBB" w:rsidRPr="00170DBB" w:rsidRDefault="00170DBB" w:rsidP="005B3711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:rsidR="005B3711" w:rsidRPr="004B5292" w:rsidRDefault="00170DBB" w:rsidP="005B3711">
      <w:pPr>
        <w:pStyle w:val="Titre2"/>
        <w:ind w:left="1080"/>
        <w:rPr>
          <w:rFonts w:ascii="Cambria" w:hAnsi="Cambria"/>
          <w:color w:val="auto"/>
        </w:rPr>
      </w:pPr>
      <w:r w:rsidRPr="00170DBB">
        <w:rPr>
          <w:rFonts w:ascii="Cambria" w:hAnsi="Cambria"/>
          <w:noProof/>
          <w:color w:val="aut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708660</wp:posOffset>
            </wp:positionH>
            <wp:positionV relativeFrom="paragraph">
              <wp:posOffset>-46355</wp:posOffset>
            </wp:positionV>
            <wp:extent cx="1533525" cy="447675"/>
            <wp:effectExtent l="19050" t="0" r="9525" b="0"/>
            <wp:wrapNone/>
            <wp:docPr id="1" name="Image 2" descr="GF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GFA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3711" w:rsidRDefault="005B3711" w:rsidP="005B3711">
      <w:pPr>
        <w:spacing w:line="360" w:lineRule="auto"/>
        <w:rPr>
          <w:rFonts w:ascii="Cambria" w:hAnsi="Cambria" w:cs="Tahoma"/>
          <w:sz w:val="20"/>
        </w:rPr>
      </w:pPr>
    </w:p>
    <w:p w:rsidR="00170DBB" w:rsidRDefault="00170DBB" w:rsidP="005B3711">
      <w:pPr>
        <w:spacing w:line="360" w:lineRule="auto"/>
        <w:rPr>
          <w:rFonts w:ascii="Cambria" w:hAnsi="Cambria" w:cs="Tahoma"/>
          <w:sz w:val="20"/>
        </w:rPr>
      </w:pPr>
    </w:p>
    <w:p w:rsidR="00170DBB" w:rsidRDefault="00170DBB" w:rsidP="005B3711">
      <w:pPr>
        <w:spacing w:line="360" w:lineRule="auto"/>
        <w:rPr>
          <w:rFonts w:ascii="Cambria" w:hAnsi="Cambria" w:cs="Tahoma"/>
          <w:sz w:val="20"/>
        </w:rPr>
      </w:pPr>
    </w:p>
    <w:p w:rsidR="00170DBB" w:rsidRDefault="00170DBB" w:rsidP="005B3711">
      <w:pPr>
        <w:spacing w:line="360" w:lineRule="auto"/>
        <w:rPr>
          <w:rFonts w:ascii="Cambria" w:hAnsi="Cambria" w:cs="Tahoma"/>
          <w:sz w:val="20"/>
        </w:rPr>
      </w:pPr>
    </w:p>
    <w:p w:rsidR="00170DBB" w:rsidRDefault="00170DBB" w:rsidP="005B3711">
      <w:pPr>
        <w:spacing w:line="360" w:lineRule="auto"/>
        <w:rPr>
          <w:rFonts w:ascii="Cambria" w:hAnsi="Cambria" w:cs="Tahoma"/>
          <w:sz w:val="20"/>
        </w:rPr>
      </w:pPr>
    </w:p>
    <w:p w:rsidR="00170DBB" w:rsidRDefault="00170DBB" w:rsidP="005B3711">
      <w:pPr>
        <w:spacing w:line="360" w:lineRule="auto"/>
        <w:rPr>
          <w:rFonts w:ascii="Cambria" w:hAnsi="Cambria" w:cs="Tahoma"/>
          <w:sz w:val="20"/>
        </w:rPr>
      </w:pPr>
    </w:p>
    <w:p w:rsidR="00170DBB" w:rsidRDefault="00170DBB" w:rsidP="005B3711">
      <w:pPr>
        <w:spacing w:line="360" w:lineRule="auto"/>
        <w:rPr>
          <w:rFonts w:ascii="Cambria" w:hAnsi="Cambria" w:cs="Tahoma"/>
          <w:sz w:val="20"/>
        </w:rPr>
      </w:pPr>
    </w:p>
    <w:p w:rsidR="00170DBB" w:rsidRDefault="00170DBB" w:rsidP="005B3711">
      <w:pPr>
        <w:spacing w:line="360" w:lineRule="auto"/>
        <w:rPr>
          <w:rFonts w:ascii="Cambria" w:hAnsi="Cambria" w:cs="Tahoma"/>
          <w:sz w:val="20"/>
        </w:rPr>
      </w:pPr>
    </w:p>
    <w:p w:rsidR="00170DBB" w:rsidRDefault="00170DBB" w:rsidP="005B3711">
      <w:pPr>
        <w:spacing w:line="360" w:lineRule="auto"/>
        <w:rPr>
          <w:rFonts w:ascii="Cambria" w:hAnsi="Cambria" w:cs="Tahoma"/>
          <w:sz w:val="20"/>
        </w:rPr>
      </w:pPr>
    </w:p>
    <w:p w:rsidR="00170DBB" w:rsidRDefault="00170DBB" w:rsidP="005B3711">
      <w:pPr>
        <w:spacing w:line="360" w:lineRule="auto"/>
        <w:rPr>
          <w:rFonts w:ascii="Cambria" w:hAnsi="Cambria" w:cs="Tahoma"/>
          <w:sz w:val="20"/>
        </w:rPr>
      </w:pPr>
    </w:p>
    <w:p w:rsidR="00170DBB" w:rsidRDefault="00170DBB" w:rsidP="005B3711">
      <w:pPr>
        <w:spacing w:line="360" w:lineRule="auto"/>
        <w:rPr>
          <w:rFonts w:ascii="Cambria" w:hAnsi="Cambria" w:cs="Tahoma"/>
          <w:sz w:val="20"/>
        </w:rPr>
      </w:pPr>
    </w:p>
    <w:p w:rsidR="00170DBB" w:rsidRDefault="00170DBB" w:rsidP="005B3711">
      <w:pPr>
        <w:spacing w:line="360" w:lineRule="auto"/>
        <w:rPr>
          <w:rFonts w:ascii="Cambria" w:hAnsi="Cambria" w:cs="Tahoma"/>
          <w:sz w:val="20"/>
        </w:rPr>
      </w:pPr>
    </w:p>
    <w:p w:rsidR="00170DBB" w:rsidRDefault="00170DBB" w:rsidP="005B3711">
      <w:pPr>
        <w:spacing w:line="360" w:lineRule="auto"/>
        <w:rPr>
          <w:rFonts w:ascii="Cambria" w:hAnsi="Cambria" w:cs="Tahoma"/>
          <w:sz w:val="20"/>
        </w:rPr>
      </w:pPr>
    </w:p>
    <w:p w:rsidR="00170DBB" w:rsidRDefault="00170DBB" w:rsidP="005B3711">
      <w:pPr>
        <w:spacing w:line="360" w:lineRule="auto"/>
        <w:rPr>
          <w:rFonts w:ascii="Cambria" w:hAnsi="Cambria" w:cs="Tahoma"/>
          <w:sz w:val="20"/>
        </w:rPr>
      </w:pPr>
    </w:p>
    <w:p w:rsidR="00170DBB" w:rsidRDefault="00170DBB" w:rsidP="005B3711">
      <w:pPr>
        <w:spacing w:line="360" w:lineRule="auto"/>
        <w:rPr>
          <w:rFonts w:ascii="Cambria" w:hAnsi="Cambria" w:cs="Tahoma"/>
          <w:sz w:val="20"/>
        </w:rPr>
      </w:pPr>
    </w:p>
    <w:p w:rsidR="00170DBB" w:rsidRDefault="00170DBB" w:rsidP="005B3711">
      <w:pPr>
        <w:spacing w:line="360" w:lineRule="auto"/>
        <w:rPr>
          <w:rFonts w:ascii="Cambria" w:hAnsi="Cambria" w:cs="Tahoma"/>
          <w:sz w:val="20"/>
        </w:rPr>
      </w:pPr>
    </w:p>
    <w:p w:rsidR="00170DBB" w:rsidRDefault="00170DBB" w:rsidP="005B3711">
      <w:pPr>
        <w:spacing w:line="360" w:lineRule="auto"/>
        <w:rPr>
          <w:rFonts w:ascii="Cambria" w:hAnsi="Cambria" w:cs="Tahoma"/>
          <w:sz w:val="20"/>
        </w:rPr>
      </w:pPr>
    </w:p>
    <w:p w:rsidR="00170DBB" w:rsidRDefault="00170DBB" w:rsidP="005B3711">
      <w:pPr>
        <w:spacing w:line="360" w:lineRule="auto"/>
        <w:rPr>
          <w:rFonts w:ascii="Cambria" w:hAnsi="Cambria" w:cs="Tahoma"/>
          <w:sz w:val="20"/>
        </w:rPr>
      </w:pPr>
    </w:p>
    <w:p w:rsidR="00170DBB" w:rsidRDefault="00170DBB" w:rsidP="005B3711">
      <w:pPr>
        <w:spacing w:line="360" w:lineRule="auto"/>
        <w:rPr>
          <w:rFonts w:ascii="Cambria" w:hAnsi="Cambria" w:cs="Tahoma"/>
          <w:sz w:val="20"/>
        </w:rPr>
      </w:pPr>
    </w:p>
    <w:p w:rsidR="00170DBB" w:rsidRDefault="00170DBB" w:rsidP="005B3711">
      <w:pPr>
        <w:spacing w:line="360" w:lineRule="auto"/>
        <w:rPr>
          <w:rFonts w:ascii="Cambria" w:hAnsi="Cambria" w:cs="Tahoma"/>
          <w:sz w:val="20"/>
        </w:rPr>
      </w:pPr>
    </w:p>
    <w:p w:rsidR="00170DBB" w:rsidRDefault="00170DBB" w:rsidP="005B3711">
      <w:pPr>
        <w:spacing w:line="360" w:lineRule="auto"/>
        <w:rPr>
          <w:rFonts w:ascii="Cambria" w:hAnsi="Cambria" w:cs="Tahoma"/>
          <w:sz w:val="20"/>
        </w:rPr>
      </w:pPr>
    </w:p>
    <w:p w:rsidR="00170DBB" w:rsidRDefault="00170DBB" w:rsidP="005B3711">
      <w:pPr>
        <w:spacing w:line="360" w:lineRule="auto"/>
        <w:rPr>
          <w:rFonts w:ascii="Cambria" w:hAnsi="Cambria" w:cs="Tahoma"/>
          <w:sz w:val="20"/>
        </w:rPr>
      </w:pPr>
    </w:p>
    <w:p w:rsidR="00170DBB" w:rsidRPr="004B5292" w:rsidRDefault="00170DBB" w:rsidP="005B3711">
      <w:pPr>
        <w:spacing w:line="360" w:lineRule="auto"/>
        <w:rPr>
          <w:rFonts w:ascii="Cambria" w:hAnsi="Cambria" w:cs="Tahoma"/>
          <w:sz w:val="20"/>
        </w:rPr>
      </w:pPr>
    </w:p>
    <w:p w:rsidR="005B3711" w:rsidRDefault="005B3711" w:rsidP="005B3711">
      <w:pPr>
        <w:spacing w:line="360" w:lineRule="auto"/>
        <w:jc w:val="both"/>
        <w:rPr>
          <w:rFonts w:ascii="Cambria" w:hAnsi="Cambria" w:cs="Tahoma"/>
          <w:sz w:val="20"/>
        </w:rPr>
      </w:pPr>
    </w:p>
    <w:p w:rsidR="00170DBB" w:rsidRPr="00170DBB" w:rsidRDefault="00170DBB" w:rsidP="00170DBB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  <w:u w:val="single"/>
        </w:rPr>
      </w:pPr>
      <w:r w:rsidRPr="00170DBB">
        <w:rPr>
          <w:rFonts w:asciiTheme="majorHAnsi" w:hAnsiTheme="majorHAnsi"/>
          <w:b/>
          <w:bCs/>
          <w:sz w:val="32"/>
          <w:szCs w:val="32"/>
          <w:u w:val="single"/>
        </w:rPr>
        <w:t>Programme de la Formation</w:t>
      </w:r>
      <w:r>
        <w:rPr>
          <w:rFonts w:asciiTheme="majorHAnsi" w:hAnsiTheme="majorHAnsi"/>
          <w:b/>
          <w:bCs/>
          <w:sz w:val="32"/>
          <w:szCs w:val="32"/>
          <w:u w:val="single"/>
        </w:rPr>
        <w:t> :</w:t>
      </w:r>
    </w:p>
    <w:p w:rsidR="00170DBB" w:rsidRDefault="00170DBB" w:rsidP="005B3711">
      <w:pPr>
        <w:spacing w:line="360" w:lineRule="auto"/>
        <w:jc w:val="both"/>
        <w:rPr>
          <w:rFonts w:ascii="Cambria" w:hAnsi="Cambria" w:cs="Tahoma"/>
          <w:sz w:val="20"/>
        </w:rPr>
      </w:pPr>
    </w:p>
    <w:p w:rsidR="00170DBB" w:rsidRDefault="00170DBB" w:rsidP="005B3711">
      <w:pPr>
        <w:spacing w:line="360" w:lineRule="auto"/>
        <w:jc w:val="both"/>
        <w:rPr>
          <w:rFonts w:ascii="Cambria" w:hAnsi="Cambria" w:cs="Tahoma"/>
          <w:sz w:val="20"/>
        </w:rPr>
      </w:pPr>
    </w:p>
    <w:p w:rsidR="00042396" w:rsidRPr="008D722E" w:rsidRDefault="00042396" w:rsidP="00042396">
      <w:pPr>
        <w:pStyle w:val="Paragraphedeliste"/>
        <w:numPr>
          <w:ilvl w:val="1"/>
          <w:numId w:val="30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sz w:val="28"/>
          <w:szCs w:val="28"/>
        </w:rPr>
      </w:pPr>
      <w:r w:rsidRPr="008D722E">
        <w:rPr>
          <w:rFonts w:asciiTheme="majorBidi" w:eastAsia="Majalla UI" w:hAnsiTheme="majorBidi" w:cstheme="majorBidi"/>
          <w:kern w:val="24"/>
          <w:sz w:val="28"/>
          <w:szCs w:val="28"/>
        </w:rPr>
        <w:t>L’ancrage juridique et l’objet du Dispositif.</w:t>
      </w:r>
    </w:p>
    <w:p w:rsidR="00042396" w:rsidRPr="008D722E" w:rsidRDefault="00042396" w:rsidP="00042396">
      <w:pPr>
        <w:pStyle w:val="Paragraphedeliste"/>
        <w:numPr>
          <w:ilvl w:val="1"/>
          <w:numId w:val="30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sz w:val="28"/>
          <w:szCs w:val="28"/>
        </w:rPr>
      </w:pPr>
      <w:r w:rsidRPr="008D722E">
        <w:rPr>
          <w:rFonts w:asciiTheme="majorBidi" w:eastAsia="Majalla UI" w:hAnsiTheme="majorBidi" w:cstheme="majorBidi"/>
          <w:kern w:val="24"/>
          <w:sz w:val="28"/>
          <w:szCs w:val="28"/>
        </w:rPr>
        <w:t>Qui est concerné par ce dispositif ?</w:t>
      </w:r>
    </w:p>
    <w:p w:rsidR="00042396" w:rsidRPr="008D722E" w:rsidRDefault="00042396" w:rsidP="00042396">
      <w:pPr>
        <w:pStyle w:val="Paragraphedeliste"/>
        <w:numPr>
          <w:ilvl w:val="1"/>
          <w:numId w:val="30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sz w:val="28"/>
          <w:szCs w:val="28"/>
        </w:rPr>
      </w:pPr>
      <w:r w:rsidRPr="008D722E">
        <w:rPr>
          <w:rFonts w:asciiTheme="majorBidi" w:eastAsia="Majalla UI" w:hAnsiTheme="majorBidi" w:cstheme="majorBidi"/>
          <w:kern w:val="24"/>
          <w:sz w:val="28"/>
          <w:szCs w:val="28"/>
        </w:rPr>
        <w:t>Qui est exclu du bénéfice des</w:t>
      </w:r>
      <w:r>
        <w:rPr>
          <w:rFonts w:asciiTheme="majorBidi" w:eastAsia="Majalla UI" w:hAnsiTheme="majorBidi" w:cstheme="majorBidi"/>
          <w:kern w:val="24"/>
          <w:sz w:val="28"/>
          <w:szCs w:val="28"/>
        </w:rPr>
        <w:t xml:space="preserve"> </w:t>
      </w:r>
      <w:r w:rsidRPr="008D722E">
        <w:rPr>
          <w:rFonts w:asciiTheme="majorBidi" w:eastAsia="Majalla UI" w:hAnsiTheme="majorBidi" w:cstheme="majorBidi"/>
          <w:kern w:val="24"/>
          <w:sz w:val="28"/>
          <w:szCs w:val="28"/>
        </w:rPr>
        <w:t>avantages accordés par ce dispositif ?</w:t>
      </w:r>
    </w:p>
    <w:p w:rsidR="00042396" w:rsidRPr="008D722E" w:rsidRDefault="00042396" w:rsidP="00042396">
      <w:pPr>
        <w:pStyle w:val="Paragraphedeliste"/>
        <w:numPr>
          <w:ilvl w:val="1"/>
          <w:numId w:val="30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sz w:val="28"/>
          <w:szCs w:val="28"/>
        </w:rPr>
      </w:pPr>
      <w:r w:rsidRPr="008D722E">
        <w:rPr>
          <w:rFonts w:asciiTheme="majorBidi" w:eastAsia="Majalla UI" w:hAnsiTheme="majorBidi" w:cstheme="majorBidi"/>
          <w:kern w:val="24"/>
          <w:sz w:val="28"/>
          <w:szCs w:val="28"/>
        </w:rPr>
        <w:t xml:space="preserve"> Quelles sont les avantages accordés ?</w:t>
      </w:r>
    </w:p>
    <w:p w:rsidR="00042396" w:rsidRPr="008D722E" w:rsidRDefault="00042396" w:rsidP="00042396">
      <w:pPr>
        <w:pStyle w:val="Paragraphedeliste"/>
        <w:numPr>
          <w:ilvl w:val="2"/>
          <w:numId w:val="30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sz w:val="28"/>
          <w:szCs w:val="28"/>
        </w:rPr>
      </w:pPr>
      <w:r w:rsidRPr="008D722E">
        <w:rPr>
          <w:rFonts w:asciiTheme="majorBidi" w:eastAsia="Majalla UI" w:hAnsiTheme="majorBidi" w:cstheme="majorBidi"/>
          <w:kern w:val="24"/>
          <w:sz w:val="28"/>
          <w:szCs w:val="28"/>
        </w:rPr>
        <w:t>Les Abattements,</w:t>
      </w:r>
    </w:p>
    <w:p w:rsidR="00042396" w:rsidRPr="008D722E" w:rsidRDefault="00042396" w:rsidP="00042396">
      <w:pPr>
        <w:pStyle w:val="Paragraphedeliste"/>
        <w:numPr>
          <w:ilvl w:val="2"/>
          <w:numId w:val="30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sz w:val="28"/>
          <w:szCs w:val="28"/>
        </w:rPr>
      </w:pPr>
      <w:r w:rsidRPr="008D722E">
        <w:rPr>
          <w:rFonts w:asciiTheme="majorBidi" w:eastAsia="Majalla UI" w:hAnsiTheme="majorBidi" w:cstheme="majorBidi"/>
          <w:kern w:val="24"/>
          <w:sz w:val="28"/>
          <w:szCs w:val="28"/>
        </w:rPr>
        <w:t xml:space="preserve">L’exonération de la cotisation </w:t>
      </w:r>
    </w:p>
    <w:p w:rsidR="00042396" w:rsidRPr="008D722E" w:rsidRDefault="00042396" w:rsidP="00042396">
      <w:pPr>
        <w:pStyle w:val="Paragraphedeliste"/>
        <w:numPr>
          <w:ilvl w:val="2"/>
          <w:numId w:val="30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sz w:val="28"/>
          <w:szCs w:val="28"/>
        </w:rPr>
      </w:pPr>
      <w:r w:rsidRPr="008D722E">
        <w:rPr>
          <w:rFonts w:asciiTheme="majorBidi" w:eastAsia="Majalla UI" w:hAnsiTheme="majorBidi" w:cstheme="majorBidi"/>
          <w:kern w:val="24"/>
          <w:sz w:val="28"/>
          <w:szCs w:val="28"/>
        </w:rPr>
        <w:t xml:space="preserve">Subvention allouée </w:t>
      </w:r>
    </w:p>
    <w:p w:rsidR="00042396" w:rsidRPr="008D722E" w:rsidRDefault="00042396" w:rsidP="00042396">
      <w:pPr>
        <w:pStyle w:val="Paragraphedeliste"/>
        <w:numPr>
          <w:ilvl w:val="1"/>
          <w:numId w:val="30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sz w:val="28"/>
          <w:szCs w:val="28"/>
        </w:rPr>
      </w:pPr>
      <w:r w:rsidRPr="008D722E">
        <w:rPr>
          <w:rFonts w:asciiTheme="majorBidi" w:eastAsia="Majalla UI" w:hAnsiTheme="majorBidi" w:cstheme="majorBidi"/>
          <w:kern w:val="24"/>
          <w:sz w:val="28"/>
          <w:szCs w:val="28"/>
        </w:rPr>
        <w:t>Quelles</w:t>
      </w:r>
      <w:r>
        <w:rPr>
          <w:rFonts w:asciiTheme="majorBidi" w:eastAsia="Majalla UI" w:hAnsiTheme="majorBidi" w:cstheme="majorBidi"/>
          <w:kern w:val="24"/>
          <w:sz w:val="28"/>
          <w:szCs w:val="28"/>
        </w:rPr>
        <w:t xml:space="preserve"> </w:t>
      </w:r>
      <w:r w:rsidRPr="008D722E">
        <w:rPr>
          <w:rFonts w:asciiTheme="majorBidi" w:eastAsia="Majalla UI" w:hAnsiTheme="majorBidi" w:cstheme="majorBidi"/>
          <w:kern w:val="24"/>
          <w:sz w:val="28"/>
          <w:szCs w:val="28"/>
        </w:rPr>
        <w:t>sont les</w:t>
      </w:r>
      <w:r>
        <w:rPr>
          <w:rFonts w:asciiTheme="majorBidi" w:eastAsia="Majalla UI" w:hAnsiTheme="majorBidi" w:cstheme="majorBidi"/>
          <w:kern w:val="24"/>
          <w:sz w:val="28"/>
          <w:szCs w:val="28"/>
        </w:rPr>
        <w:t xml:space="preserve">  </w:t>
      </w:r>
      <w:r w:rsidRPr="008D722E">
        <w:rPr>
          <w:rFonts w:asciiTheme="majorBidi" w:eastAsia="Majalla UI" w:hAnsiTheme="majorBidi" w:cstheme="majorBidi"/>
          <w:kern w:val="24"/>
          <w:sz w:val="28"/>
          <w:szCs w:val="28"/>
        </w:rPr>
        <w:t>conditions d’octroi de ces Avantages ?</w:t>
      </w:r>
    </w:p>
    <w:p w:rsidR="00042396" w:rsidRPr="008D722E" w:rsidRDefault="00042396" w:rsidP="00042396">
      <w:pPr>
        <w:pStyle w:val="Paragraphedeliste"/>
        <w:numPr>
          <w:ilvl w:val="1"/>
          <w:numId w:val="30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sz w:val="28"/>
          <w:szCs w:val="28"/>
        </w:rPr>
      </w:pPr>
      <w:r w:rsidRPr="008D722E">
        <w:rPr>
          <w:rFonts w:asciiTheme="majorBidi" w:eastAsia="Majalla UI" w:hAnsiTheme="majorBidi" w:cstheme="majorBidi"/>
          <w:kern w:val="24"/>
          <w:sz w:val="28"/>
          <w:szCs w:val="28"/>
        </w:rPr>
        <w:t>Durée du bénéfice des avantages.</w:t>
      </w:r>
    </w:p>
    <w:p w:rsidR="00042396" w:rsidRPr="008D722E" w:rsidRDefault="00042396" w:rsidP="00042396">
      <w:pPr>
        <w:pStyle w:val="Paragraphedeliste"/>
        <w:numPr>
          <w:ilvl w:val="1"/>
          <w:numId w:val="30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sz w:val="28"/>
          <w:szCs w:val="28"/>
        </w:rPr>
      </w:pPr>
      <w:r w:rsidRPr="008D722E">
        <w:rPr>
          <w:rFonts w:asciiTheme="majorBidi" w:eastAsia="Majalla UI" w:hAnsiTheme="majorBidi" w:cstheme="majorBidi"/>
          <w:kern w:val="24"/>
          <w:sz w:val="28"/>
          <w:szCs w:val="28"/>
        </w:rPr>
        <w:t>Le dossier à fournir.</w:t>
      </w:r>
    </w:p>
    <w:p w:rsidR="00042396" w:rsidRPr="008D722E" w:rsidRDefault="00042396" w:rsidP="00042396">
      <w:pPr>
        <w:pStyle w:val="Paragraphedeliste"/>
        <w:numPr>
          <w:ilvl w:val="1"/>
          <w:numId w:val="30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sz w:val="28"/>
          <w:szCs w:val="28"/>
        </w:rPr>
      </w:pPr>
      <w:r w:rsidRPr="008D722E">
        <w:rPr>
          <w:rFonts w:asciiTheme="majorBidi" w:eastAsia="Majalla UI" w:hAnsiTheme="majorBidi" w:cstheme="majorBidi"/>
          <w:kern w:val="24"/>
          <w:sz w:val="28"/>
          <w:szCs w:val="28"/>
        </w:rPr>
        <w:t>Le traitement des demandes</w:t>
      </w:r>
    </w:p>
    <w:p w:rsidR="00042396" w:rsidRPr="008D722E" w:rsidRDefault="00042396" w:rsidP="00042396">
      <w:pPr>
        <w:pStyle w:val="Paragraphedeliste"/>
        <w:numPr>
          <w:ilvl w:val="1"/>
          <w:numId w:val="30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sz w:val="28"/>
          <w:szCs w:val="28"/>
        </w:rPr>
      </w:pPr>
      <w:r w:rsidRPr="008D722E">
        <w:rPr>
          <w:rFonts w:asciiTheme="majorBidi" w:eastAsia="Majalla UI" w:hAnsiTheme="majorBidi" w:cstheme="majorBidi"/>
          <w:kern w:val="24"/>
          <w:sz w:val="28"/>
          <w:szCs w:val="28"/>
        </w:rPr>
        <w:t>Les délais de réponses</w:t>
      </w:r>
    </w:p>
    <w:p w:rsidR="00042396" w:rsidRPr="008D722E" w:rsidRDefault="00042396" w:rsidP="00042396">
      <w:pPr>
        <w:pStyle w:val="Paragraphedeliste"/>
        <w:numPr>
          <w:ilvl w:val="1"/>
          <w:numId w:val="30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sz w:val="28"/>
          <w:szCs w:val="28"/>
        </w:rPr>
      </w:pPr>
      <w:r w:rsidRPr="008D722E">
        <w:rPr>
          <w:rFonts w:asciiTheme="majorBidi" w:eastAsia="Majalla UI" w:hAnsiTheme="majorBidi" w:cstheme="majorBidi"/>
          <w:kern w:val="24"/>
          <w:sz w:val="28"/>
          <w:szCs w:val="28"/>
        </w:rPr>
        <w:t>Le recours et les commissions compétentes</w:t>
      </w:r>
    </w:p>
    <w:p w:rsidR="00042396" w:rsidRPr="008D722E" w:rsidRDefault="00042396" w:rsidP="00042396">
      <w:pPr>
        <w:pStyle w:val="Paragraphedeliste"/>
        <w:numPr>
          <w:ilvl w:val="1"/>
          <w:numId w:val="30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sz w:val="28"/>
          <w:szCs w:val="28"/>
        </w:rPr>
      </w:pPr>
      <w:r w:rsidRPr="008D722E">
        <w:rPr>
          <w:rFonts w:asciiTheme="majorBidi" w:eastAsia="Majalla UI" w:hAnsiTheme="majorBidi" w:cstheme="majorBidi"/>
          <w:kern w:val="24"/>
          <w:sz w:val="28"/>
          <w:szCs w:val="28"/>
        </w:rPr>
        <w:t>Le différentiel des cotisations et sa prise en charge pour le paiement</w:t>
      </w:r>
    </w:p>
    <w:p w:rsidR="00042396" w:rsidRPr="008D722E" w:rsidRDefault="00042396" w:rsidP="00042396">
      <w:pPr>
        <w:pStyle w:val="Paragraphedeliste"/>
        <w:numPr>
          <w:ilvl w:val="1"/>
          <w:numId w:val="30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sz w:val="28"/>
          <w:szCs w:val="28"/>
        </w:rPr>
      </w:pPr>
      <w:r w:rsidRPr="008D722E">
        <w:rPr>
          <w:rFonts w:asciiTheme="majorBidi" w:eastAsia="Majalla UI" w:hAnsiTheme="majorBidi" w:cstheme="majorBidi"/>
          <w:kern w:val="24"/>
          <w:sz w:val="28"/>
          <w:szCs w:val="28"/>
        </w:rPr>
        <w:t xml:space="preserve">Les natures de cotisations </w:t>
      </w:r>
    </w:p>
    <w:p w:rsidR="00042396" w:rsidRPr="008D722E" w:rsidRDefault="00042396" w:rsidP="00042396">
      <w:pPr>
        <w:rPr>
          <w:rFonts w:asciiTheme="majorBidi" w:hAnsiTheme="majorBidi" w:cstheme="majorBidi"/>
          <w:sz w:val="28"/>
          <w:szCs w:val="28"/>
        </w:rPr>
      </w:pPr>
    </w:p>
    <w:p w:rsidR="0092062C" w:rsidRDefault="0092062C" w:rsidP="005B3711">
      <w:pPr>
        <w:spacing w:line="360" w:lineRule="auto"/>
        <w:jc w:val="both"/>
        <w:rPr>
          <w:rFonts w:ascii="Cambria" w:hAnsi="Cambria" w:cs="Tahoma"/>
          <w:sz w:val="20"/>
        </w:rPr>
      </w:pPr>
    </w:p>
    <w:p w:rsidR="0092062C" w:rsidRPr="004B5292" w:rsidRDefault="0092062C" w:rsidP="005B3711">
      <w:pPr>
        <w:spacing w:line="360" w:lineRule="auto"/>
        <w:jc w:val="both"/>
        <w:rPr>
          <w:rFonts w:ascii="Cambria" w:hAnsi="Cambria" w:cs="Tahoma"/>
          <w:sz w:val="20"/>
        </w:rPr>
      </w:pPr>
    </w:p>
    <w:p w:rsidR="005B3711" w:rsidRPr="00CA7316" w:rsidRDefault="005B3711" w:rsidP="00860890">
      <w:pPr>
        <w:pStyle w:val="Paragraphedeliste"/>
        <w:numPr>
          <w:ilvl w:val="0"/>
          <w:numId w:val="3"/>
        </w:numPr>
        <w:spacing w:after="0" w:line="360" w:lineRule="auto"/>
        <w:contextualSpacing w:val="0"/>
        <w:jc w:val="both"/>
        <w:rPr>
          <w:rFonts w:cs="Tahoma"/>
          <w:b/>
          <w:bCs/>
          <w:vanish/>
          <w:color w:val="000000"/>
          <w:sz w:val="24"/>
          <w:szCs w:val="24"/>
        </w:rPr>
      </w:pPr>
    </w:p>
    <w:p w:rsidR="005B3711" w:rsidRPr="00CA7316" w:rsidRDefault="005B3711" w:rsidP="00860890">
      <w:pPr>
        <w:pStyle w:val="Paragraphedeliste"/>
        <w:numPr>
          <w:ilvl w:val="0"/>
          <w:numId w:val="3"/>
        </w:numPr>
        <w:spacing w:after="0" w:line="360" w:lineRule="auto"/>
        <w:contextualSpacing w:val="0"/>
        <w:jc w:val="both"/>
        <w:rPr>
          <w:rFonts w:cs="Tahoma"/>
          <w:b/>
          <w:bCs/>
          <w:vanish/>
          <w:color w:val="000000"/>
          <w:sz w:val="24"/>
          <w:szCs w:val="24"/>
        </w:rPr>
      </w:pPr>
    </w:p>
    <w:p w:rsidR="005B3711" w:rsidRPr="00CA7316" w:rsidRDefault="005B3711" w:rsidP="00860890">
      <w:pPr>
        <w:pStyle w:val="Paragraphedeliste"/>
        <w:numPr>
          <w:ilvl w:val="0"/>
          <w:numId w:val="3"/>
        </w:numPr>
        <w:spacing w:after="0" w:line="360" w:lineRule="auto"/>
        <w:contextualSpacing w:val="0"/>
        <w:jc w:val="both"/>
        <w:rPr>
          <w:rFonts w:cs="Tahoma"/>
          <w:b/>
          <w:bCs/>
          <w:vanish/>
          <w:color w:val="000000"/>
          <w:sz w:val="24"/>
          <w:szCs w:val="24"/>
        </w:rPr>
      </w:pPr>
    </w:p>
    <w:p w:rsidR="005B3711" w:rsidRPr="00CA7316" w:rsidRDefault="005B3711" w:rsidP="00860890">
      <w:pPr>
        <w:pStyle w:val="Paragraphedeliste"/>
        <w:numPr>
          <w:ilvl w:val="0"/>
          <w:numId w:val="3"/>
        </w:numPr>
        <w:spacing w:after="0" w:line="360" w:lineRule="auto"/>
        <w:contextualSpacing w:val="0"/>
        <w:jc w:val="both"/>
        <w:rPr>
          <w:rFonts w:cs="Tahoma"/>
          <w:b/>
          <w:bCs/>
          <w:vanish/>
          <w:color w:val="000000"/>
          <w:sz w:val="24"/>
          <w:szCs w:val="24"/>
        </w:rPr>
      </w:pPr>
    </w:p>
    <w:sectPr w:rsidR="005B3711" w:rsidRPr="00CA7316" w:rsidSect="00E62D87">
      <w:footerReference w:type="default" r:id="rId11"/>
      <w:pgSz w:w="11906" w:h="16838"/>
      <w:pgMar w:top="567" w:right="1134" w:bottom="709" w:left="1134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DF2" w:rsidRDefault="002B5DF2" w:rsidP="00DC4419">
      <w:pPr>
        <w:spacing w:after="0" w:line="240" w:lineRule="auto"/>
      </w:pPr>
      <w:r>
        <w:separator/>
      </w:r>
    </w:p>
  </w:endnote>
  <w:endnote w:type="continuationSeparator" w:id="1">
    <w:p w:rsidR="002B5DF2" w:rsidRDefault="002B5DF2" w:rsidP="00DC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jal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542" w:rsidRPr="00DC4419" w:rsidRDefault="00B24542" w:rsidP="00DC4419">
    <w:pPr>
      <w:tabs>
        <w:tab w:val="center" w:pos="4176"/>
        <w:tab w:val="left" w:pos="6570"/>
      </w:tabs>
      <w:spacing w:line="240" w:lineRule="auto"/>
      <w:ind w:left="-720"/>
      <w:rPr>
        <w:lang w:val="en-US"/>
      </w:rPr>
    </w:pPr>
    <w:r>
      <w:rPr>
        <w:rFonts w:ascii="Cambria" w:hAnsi="Cambria" w:cs="Arial"/>
        <w:b/>
        <w:bCs/>
        <w:iCs/>
        <w:lang w:val="pt-P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DF2" w:rsidRDefault="002B5DF2" w:rsidP="00DC4419">
      <w:pPr>
        <w:spacing w:after="0" w:line="240" w:lineRule="auto"/>
      </w:pPr>
      <w:r>
        <w:separator/>
      </w:r>
    </w:p>
  </w:footnote>
  <w:footnote w:type="continuationSeparator" w:id="1">
    <w:p w:rsidR="002B5DF2" w:rsidRDefault="002B5DF2" w:rsidP="00DC4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7DE"/>
    <w:multiLevelType w:val="multilevel"/>
    <w:tmpl w:val="9A6CA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E305DA"/>
    <w:multiLevelType w:val="multilevel"/>
    <w:tmpl w:val="52C0F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%2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28A1B11"/>
    <w:multiLevelType w:val="hybridMultilevel"/>
    <w:tmpl w:val="0972AED4"/>
    <w:lvl w:ilvl="0" w:tplc="8FDA1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F857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647B7C">
      <w:start w:val="42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EAE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41B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84F5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D2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E7E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D057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713877"/>
    <w:multiLevelType w:val="multilevel"/>
    <w:tmpl w:val="7A602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8FD5192"/>
    <w:multiLevelType w:val="multilevel"/>
    <w:tmpl w:val="3DD0A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4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98E1487"/>
    <w:multiLevelType w:val="multilevel"/>
    <w:tmpl w:val="5B6EF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6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C6F78DE"/>
    <w:multiLevelType w:val="multilevel"/>
    <w:tmpl w:val="CE4E2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7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AAB2AB8"/>
    <w:multiLevelType w:val="multilevel"/>
    <w:tmpl w:val="EE2E1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7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CF15291"/>
    <w:multiLevelType w:val="multilevel"/>
    <w:tmpl w:val="73C265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8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ED96F90"/>
    <w:multiLevelType w:val="multilevel"/>
    <w:tmpl w:val="9F6A4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1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0CD6FA7"/>
    <w:multiLevelType w:val="multilevel"/>
    <w:tmpl w:val="FA009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26F7A91"/>
    <w:multiLevelType w:val="hybridMultilevel"/>
    <w:tmpl w:val="B30C4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8F5176"/>
    <w:multiLevelType w:val="multilevel"/>
    <w:tmpl w:val="89C6D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8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5B46B11"/>
    <w:multiLevelType w:val="multilevel"/>
    <w:tmpl w:val="11182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1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6D30E10"/>
    <w:multiLevelType w:val="hybridMultilevel"/>
    <w:tmpl w:val="18663F74"/>
    <w:lvl w:ilvl="0" w:tplc="D516364E">
      <w:start w:val="1"/>
      <w:numFmt w:val="decimal"/>
      <w:lvlText w:val="%1-"/>
      <w:lvlJc w:val="left"/>
      <w:pPr>
        <w:ind w:left="1919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639" w:hanging="360"/>
      </w:pPr>
    </w:lvl>
    <w:lvl w:ilvl="2" w:tplc="040C001B" w:tentative="1">
      <w:start w:val="1"/>
      <w:numFmt w:val="lowerRoman"/>
      <w:lvlText w:val="%3."/>
      <w:lvlJc w:val="right"/>
      <w:pPr>
        <w:ind w:left="3359" w:hanging="180"/>
      </w:pPr>
    </w:lvl>
    <w:lvl w:ilvl="3" w:tplc="040C000F" w:tentative="1">
      <w:start w:val="1"/>
      <w:numFmt w:val="decimal"/>
      <w:lvlText w:val="%4."/>
      <w:lvlJc w:val="left"/>
      <w:pPr>
        <w:ind w:left="4079" w:hanging="360"/>
      </w:pPr>
    </w:lvl>
    <w:lvl w:ilvl="4" w:tplc="040C0019" w:tentative="1">
      <w:start w:val="1"/>
      <w:numFmt w:val="lowerLetter"/>
      <w:lvlText w:val="%5."/>
      <w:lvlJc w:val="left"/>
      <w:pPr>
        <w:ind w:left="4799" w:hanging="360"/>
      </w:pPr>
    </w:lvl>
    <w:lvl w:ilvl="5" w:tplc="040C001B" w:tentative="1">
      <w:start w:val="1"/>
      <w:numFmt w:val="lowerRoman"/>
      <w:lvlText w:val="%6."/>
      <w:lvlJc w:val="right"/>
      <w:pPr>
        <w:ind w:left="5519" w:hanging="180"/>
      </w:pPr>
    </w:lvl>
    <w:lvl w:ilvl="6" w:tplc="040C000F" w:tentative="1">
      <w:start w:val="1"/>
      <w:numFmt w:val="decimal"/>
      <w:lvlText w:val="%7."/>
      <w:lvlJc w:val="left"/>
      <w:pPr>
        <w:ind w:left="6239" w:hanging="360"/>
      </w:pPr>
    </w:lvl>
    <w:lvl w:ilvl="7" w:tplc="040C0019" w:tentative="1">
      <w:start w:val="1"/>
      <w:numFmt w:val="lowerLetter"/>
      <w:lvlText w:val="%8."/>
      <w:lvlJc w:val="left"/>
      <w:pPr>
        <w:ind w:left="6959" w:hanging="360"/>
      </w:pPr>
    </w:lvl>
    <w:lvl w:ilvl="8" w:tplc="040C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90B2B09"/>
    <w:multiLevelType w:val="hybridMultilevel"/>
    <w:tmpl w:val="469E9610"/>
    <w:lvl w:ilvl="0" w:tplc="2B9C6A56">
      <w:start w:val="1"/>
      <w:numFmt w:val="bullet"/>
      <w:pStyle w:val="Pucetriangle"/>
      <w:lvlText w:val=""/>
      <w:lvlJc w:val="left"/>
      <w:pPr>
        <w:ind w:left="170" w:hanging="170"/>
      </w:pPr>
      <w:rPr>
        <w:rFonts w:ascii="Wingdings 3" w:hAnsi="Wingdings 3" w:hint="default"/>
        <w:color w:val="548DD4" w:themeColor="text2" w:themeTint="99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BC06D8D"/>
    <w:multiLevelType w:val="hybridMultilevel"/>
    <w:tmpl w:val="BA447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AA710E"/>
    <w:multiLevelType w:val="multilevel"/>
    <w:tmpl w:val="0CE64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8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5BC1346"/>
    <w:multiLevelType w:val="multilevel"/>
    <w:tmpl w:val="F2B4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6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E943DB3"/>
    <w:multiLevelType w:val="hybridMultilevel"/>
    <w:tmpl w:val="AFA0FDBC"/>
    <w:lvl w:ilvl="0" w:tplc="C26C623E">
      <w:start w:val="1"/>
      <w:numFmt w:val="bullet"/>
      <w:pStyle w:val="Puce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327B9D"/>
    <w:multiLevelType w:val="multilevel"/>
    <w:tmpl w:val="FE940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6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1B67FD5"/>
    <w:multiLevelType w:val="multilevel"/>
    <w:tmpl w:val="1EA4D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4AC0066"/>
    <w:multiLevelType w:val="multilevel"/>
    <w:tmpl w:val="E0F6E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6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6792AEE"/>
    <w:multiLevelType w:val="hybridMultilevel"/>
    <w:tmpl w:val="125A677A"/>
    <w:lvl w:ilvl="0" w:tplc="04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>
    <w:nsid w:val="5D555C65"/>
    <w:multiLevelType w:val="multilevel"/>
    <w:tmpl w:val="0AC45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4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3E22354"/>
    <w:multiLevelType w:val="hybridMultilevel"/>
    <w:tmpl w:val="FC12E844"/>
    <w:lvl w:ilvl="0" w:tplc="FF588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A94822"/>
    <w:multiLevelType w:val="multilevel"/>
    <w:tmpl w:val="B240C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7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9A701A9"/>
    <w:multiLevelType w:val="hybridMultilevel"/>
    <w:tmpl w:val="9A902E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601A1C"/>
    <w:multiLevelType w:val="multilevel"/>
    <w:tmpl w:val="A498F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1.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B375331"/>
    <w:multiLevelType w:val="multilevel"/>
    <w:tmpl w:val="6054F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7E596024"/>
    <w:multiLevelType w:val="multilevel"/>
    <w:tmpl w:val="D6F61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8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21"/>
  </w:num>
  <w:num w:numId="4">
    <w:abstractNumId w:val="1"/>
  </w:num>
  <w:num w:numId="5">
    <w:abstractNumId w:val="10"/>
  </w:num>
  <w:num w:numId="6">
    <w:abstractNumId w:val="3"/>
  </w:num>
  <w:num w:numId="7">
    <w:abstractNumId w:val="4"/>
  </w:num>
  <w:num w:numId="8">
    <w:abstractNumId w:val="0"/>
  </w:num>
  <w:num w:numId="9">
    <w:abstractNumId w:val="24"/>
  </w:num>
  <w:num w:numId="10">
    <w:abstractNumId w:val="22"/>
  </w:num>
  <w:num w:numId="11">
    <w:abstractNumId w:val="5"/>
  </w:num>
  <w:num w:numId="12">
    <w:abstractNumId w:val="18"/>
  </w:num>
  <w:num w:numId="13">
    <w:abstractNumId w:val="20"/>
  </w:num>
  <w:num w:numId="14">
    <w:abstractNumId w:val="12"/>
  </w:num>
  <w:num w:numId="15">
    <w:abstractNumId w:val="26"/>
  </w:num>
  <w:num w:numId="16">
    <w:abstractNumId w:val="7"/>
  </w:num>
  <w:num w:numId="17">
    <w:abstractNumId w:val="6"/>
  </w:num>
  <w:num w:numId="18">
    <w:abstractNumId w:val="13"/>
  </w:num>
  <w:num w:numId="19">
    <w:abstractNumId w:val="29"/>
  </w:num>
  <w:num w:numId="20">
    <w:abstractNumId w:val="28"/>
  </w:num>
  <w:num w:numId="21">
    <w:abstractNumId w:val="9"/>
  </w:num>
  <w:num w:numId="22">
    <w:abstractNumId w:val="17"/>
  </w:num>
  <w:num w:numId="23">
    <w:abstractNumId w:val="30"/>
  </w:num>
  <w:num w:numId="24">
    <w:abstractNumId w:val="8"/>
  </w:num>
  <w:num w:numId="25">
    <w:abstractNumId w:val="25"/>
  </w:num>
  <w:num w:numId="26">
    <w:abstractNumId w:val="23"/>
  </w:num>
  <w:num w:numId="27">
    <w:abstractNumId w:val="16"/>
  </w:num>
  <w:num w:numId="28">
    <w:abstractNumId w:val="11"/>
  </w:num>
  <w:num w:numId="29">
    <w:abstractNumId w:val="14"/>
  </w:num>
  <w:num w:numId="30">
    <w:abstractNumId w:val="2"/>
  </w:num>
  <w:num w:numId="31">
    <w:abstractNumId w:val="27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5F86"/>
    <w:rsid w:val="00001986"/>
    <w:rsid w:val="0002684A"/>
    <w:rsid w:val="00026D72"/>
    <w:rsid w:val="0004038C"/>
    <w:rsid w:val="00042396"/>
    <w:rsid w:val="0004630B"/>
    <w:rsid w:val="000623B5"/>
    <w:rsid w:val="00066C42"/>
    <w:rsid w:val="000704AB"/>
    <w:rsid w:val="00072A33"/>
    <w:rsid w:val="00083DA3"/>
    <w:rsid w:val="00086D78"/>
    <w:rsid w:val="00095F6F"/>
    <w:rsid w:val="000B4B63"/>
    <w:rsid w:val="000C67FC"/>
    <w:rsid w:val="000D0F8D"/>
    <w:rsid w:val="000D40DC"/>
    <w:rsid w:val="000E7FC4"/>
    <w:rsid w:val="000F64C2"/>
    <w:rsid w:val="0010546E"/>
    <w:rsid w:val="00114209"/>
    <w:rsid w:val="0014462C"/>
    <w:rsid w:val="00147FF1"/>
    <w:rsid w:val="00170DBB"/>
    <w:rsid w:val="00192203"/>
    <w:rsid w:val="00195A85"/>
    <w:rsid w:val="001D3F6F"/>
    <w:rsid w:val="001E19A1"/>
    <w:rsid w:val="001E357D"/>
    <w:rsid w:val="001E3A87"/>
    <w:rsid w:val="001F509C"/>
    <w:rsid w:val="00203745"/>
    <w:rsid w:val="002218A2"/>
    <w:rsid w:val="002241E5"/>
    <w:rsid w:val="00225966"/>
    <w:rsid w:val="00230DE1"/>
    <w:rsid w:val="00263FFE"/>
    <w:rsid w:val="00265626"/>
    <w:rsid w:val="00274222"/>
    <w:rsid w:val="00282459"/>
    <w:rsid w:val="00284E84"/>
    <w:rsid w:val="002B5DF2"/>
    <w:rsid w:val="002B6064"/>
    <w:rsid w:val="002E0CD6"/>
    <w:rsid w:val="002F4F25"/>
    <w:rsid w:val="00302D6A"/>
    <w:rsid w:val="003131F2"/>
    <w:rsid w:val="00327CB9"/>
    <w:rsid w:val="0033228A"/>
    <w:rsid w:val="00356BFD"/>
    <w:rsid w:val="00374D9A"/>
    <w:rsid w:val="0038658F"/>
    <w:rsid w:val="00396ED0"/>
    <w:rsid w:val="003B0ECF"/>
    <w:rsid w:val="003B537C"/>
    <w:rsid w:val="003D56E4"/>
    <w:rsid w:val="003F51F9"/>
    <w:rsid w:val="003F64E0"/>
    <w:rsid w:val="004305E8"/>
    <w:rsid w:val="00432540"/>
    <w:rsid w:val="00452C5D"/>
    <w:rsid w:val="004622CE"/>
    <w:rsid w:val="00464652"/>
    <w:rsid w:val="00472617"/>
    <w:rsid w:val="00476A4B"/>
    <w:rsid w:val="004778F8"/>
    <w:rsid w:val="0048263B"/>
    <w:rsid w:val="00487145"/>
    <w:rsid w:val="004951EE"/>
    <w:rsid w:val="004A7399"/>
    <w:rsid w:val="004B5292"/>
    <w:rsid w:val="004B76DC"/>
    <w:rsid w:val="004E0180"/>
    <w:rsid w:val="004E1C4C"/>
    <w:rsid w:val="004E1EDB"/>
    <w:rsid w:val="004E5072"/>
    <w:rsid w:val="00516E9D"/>
    <w:rsid w:val="00523077"/>
    <w:rsid w:val="0053695E"/>
    <w:rsid w:val="00552D0E"/>
    <w:rsid w:val="00560977"/>
    <w:rsid w:val="00561F27"/>
    <w:rsid w:val="00572B5D"/>
    <w:rsid w:val="005A1BFA"/>
    <w:rsid w:val="005A2647"/>
    <w:rsid w:val="005A7493"/>
    <w:rsid w:val="005B3711"/>
    <w:rsid w:val="005B77FE"/>
    <w:rsid w:val="005C670A"/>
    <w:rsid w:val="00600515"/>
    <w:rsid w:val="00632D83"/>
    <w:rsid w:val="00635F86"/>
    <w:rsid w:val="006462CC"/>
    <w:rsid w:val="00651214"/>
    <w:rsid w:val="00657B0E"/>
    <w:rsid w:val="00657DF1"/>
    <w:rsid w:val="006849C1"/>
    <w:rsid w:val="00695E44"/>
    <w:rsid w:val="006A52AC"/>
    <w:rsid w:val="006B2B74"/>
    <w:rsid w:val="006C1127"/>
    <w:rsid w:val="006C189A"/>
    <w:rsid w:val="006D1FD1"/>
    <w:rsid w:val="006D2219"/>
    <w:rsid w:val="006D561C"/>
    <w:rsid w:val="006E5B43"/>
    <w:rsid w:val="006F79F3"/>
    <w:rsid w:val="007022DE"/>
    <w:rsid w:val="00720210"/>
    <w:rsid w:val="00751309"/>
    <w:rsid w:val="00761B46"/>
    <w:rsid w:val="00773A34"/>
    <w:rsid w:val="007751A1"/>
    <w:rsid w:val="00780F54"/>
    <w:rsid w:val="00783C60"/>
    <w:rsid w:val="00792499"/>
    <w:rsid w:val="00792DE2"/>
    <w:rsid w:val="007A1D8B"/>
    <w:rsid w:val="007C64AC"/>
    <w:rsid w:val="007F017A"/>
    <w:rsid w:val="007F2A45"/>
    <w:rsid w:val="00801132"/>
    <w:rsid w:val="00810581"/>
    <w:rsid w:val="0081727D"/>
    <w:rsid w:val="0082768F"/>
    <w:rsid w:val="008304D5"/>
    <w:rsid w:val="0085187F"/>
    <w:rsid w:val="00860890"/>
    <w:rsid w:val="0086535A"/>
    <w:rsid w:val="00885258"/>
    <w:rsid w:val="008917A0"/>
    <w:rsid w:val="008952A8"/>
    <w:rsid w:val="008C7277"/>
    <w:rsid w:val="008C7B8F"/>
    <w:rsid w:val="008D1087"/>
    <w:rsid w:val="009035C0"/>
    <w:rsid w:val="00904170"/>
    <w:rsid w:val="00920338"/>
    <w:rsid w:val="0092062C"/>
    <w:rsid w:val="00952C6B"/>
    <w:rsid w:val="00986084"/>
    <w:rsid w:val="009A0187"/>
    <w:rsid w:val="009A47CA"/>
    <w:rsid w:val="009C65DE"/>
    <w:rsid w:val="009C6EF9"/>
    <w:rsid w:val="009F3D16"/>
    <w:rsid w:val="009F5B58"/>
    <w:rsid w:val="00A0404C"/>
    <w:rsid w:val="00A1627B"/>
    <w:rsid w:val="00A25E10"/>
    <w:rsid w:val="00A2791E"/>
    <w:rsid w:val="00A33BD0"/>
    <w:rsid w:val="00A449F4"/>
    <w:rsid w:val="00A54982"/>
    <w:rsid w:val="00A556B7"/>
    <w:rsid w:val="00A56576"/>
    <w:rsid w:val="00A66DF3"/>
    <w:rsid w:val="00A679D7"/>
    <w:rsid w:val="00A75AE4"/>
    <w:rsid w:val="00A96EE1"/>
    <w:rsid w:val="00AA4266"/>
    <w:rsid w:val="00AB1730"/>
    <w:rsid w:val="00AB41E9"/>
    <w:rsid w:val="00AC2E8F"/>
    <w:rsid w:val="00AD3700"/>
    <w:rsid w:val="00B06534"/>
    <w:rsid w:val="00B12F79"/>
    <w:rsid w:val="00B24542"/>
    <w:rsid w:val="00B446DA"/>
    <w:rsid w:val="00B4490D"/>
    <w:rsid w:val="00B635CD"/>
    <w:rsid w:val="00B74252"/>
    <w:rsid w:val="00B832BA"/>
    <w:rsid w:val="00BA65DF"/>
    <w:rsid w:val="00BC03A9"/>
    <w:rsid w:val="00BC10F2"/>
    <w:rsid w:val="00BC1B0C"/>
    <w:rsid w:val="00BC635D"/>
    <w:rsid w:val="00BD148E"/>
    <w:rsid w:val="00BD4002"/>
    <w:rsid w:val="00BE43FC"/>
    <w:rsid w:val="00BE49C4"/>
    <w:rsid w:val="00C04939"/>
    <w:rsid w:val="00C166A5"/>
    <w:rsid w:val="00C235FB"/>
    <w:rsid w:val="00C2544F"/>
    <w:rsid w:val="00C27016"/>
    <w:rsid w:val="00C31501"/>
    <w:rsid w:val="00C440F5"/>
    <w:rsid w:val="00C51B76"/>
    <w:rsid w:val="00C6175B"/>
    <w:rsid w:val="00C7313F"/>
    <w:rsid w:val="00C763B6"/>
    <w:rsid w:val="00C84E77"/>
    <w:rsid w:val="00C97746"/>
    <w:rsid w:val="00CA5663"/>
    <w:rsid w:val="00CB5F89"/>
    <w:rsid w:val="00CC1E56"/>
    <w:rsid w:val="00CC1F21"/>
    <w:rsid w:val="00CE15B6"/>
    <w:rsid w:val="00CE3729"/>
    <w:rsid w:val="00D00AB4"/>
    <w:rsid w:val="00D076D8"/>
    <w:rsid w:val="00D216A5"/>
    <w:rsid w:val="00D243AE"/>
    <w:rsid w:val="00D42560"/>
    <w:rsid w:val="00D71F4D"/>
    <w:rsid w:val="00D85B2C"/>
    <w:rsid w:val="00D95D70"/>
    <w:rsid w:val="00DA2137"/>
    <w:rsid w:val="00DA6F8B"/>
    <w:rsid w:val="00DB1B91"/>
    <w:rsid w:val="00DC22F6"/>
    <w:rsid w:val="00DC4419"/>
    <w:rsid w:val="00DD11B7"/>
    <w:rsid w:val="00E42849"/>
    <w:rsid w:val="00E47482"/>
    <w:rsid w:val="00E62D87"/>
    <w:rsid w:val="00E7392D"/>
    <w:rsid w:val="00EB706C"/>
    <w:rsid w:val="00ED0B1C"/>
    <w:rsid w:val="00ED2FC9"/>
    <w:rsid w:val="00F124A4"/>
    <w:rsid w:val="00F17CCC"/>
    <w:rsid w:val="00F230DD"/>
    <w:rsid w:val="00F329C1"/>
    <w:rsid w:val="00F474D8"/>
    <w:rsid w:val="00F51086"/>
    <w:rsid w:val="00F51CC9"/>
    <w:rsid w:val="00F70CE3"/>
    <w:rsid w:val="00FC1BFB"/>
    <w:rsid w:val="00FD7AF8"/>
    <w:rsid w:val="00FE347D"/>
    <w:rsid w:val="00FE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38"/>
  </w:style>
  <w:style w:type="paragraph" w:styleId="Titre1">
    <w:name w:val="heading 1"/>
    <w:basedOn w:val="Normal"/>
    <w:next w:val="Normal"/>
    <w:link w:val="Titre1Car"/>
    <w:uiPriority w:val="99"/>
    <w:qFormat/>
    <w:rsid w:val="00F329C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96"/>
      <w:szCs w:val="9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37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329C1"/>
    <w:rPr>
      <w:rFonts w:ascii="Arial" w:eastAsia="Times New Roman" w:hAnsi="Arial" w:cs="Arial"/>
      <w:b/>
      <w:bCs/>
      <w:sz w:val="96"/>
      <w:szCs w:val="96"/>
    </w:rPr>
  </w:style>
  <w:style w:type="paragraph" w:styleId="Paragraphedeliste">
    <w:name w:val="List Paragraph"/>
    <w:basedOn w:val="Normal"/>
    <w:uiPriority w:val="34"/>
    <w:qFormat/>
    <w:rsid w:val="00F329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C4419"/>
  </w:style>
  <w:style w:type="paragraph" w:styleId="Pieddepage">
    <w:name w:val="footer"/>
    <w:basedOn w:val="Normal"/>
    <w:link w:val="PieddepageCar"/>
    <w:uiPriority w:val="99"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419"/>
  </w:style>
  <w:style w:type="character" w:styleId="Lienhypertexte">
    <w:name w:val="Hyperlink"/>
    <w:basedOn w:val="Policepardfaut"/>
    <w:rsid w:val="00DC441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C6B"/>
    <w:rPr>
      <w:rFonts w:ascii="Tahoma" w:hAnsi="Tahoma" w:cs="Tahoma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AA4266"/>
    <w:pPr>
      <w:autoSpaceDE w:val="0"/>
      <w:autoSpaceDN w:val="0"/>
      <w:adjustRightInd w:val="0"/>
      <w:spacing w:after="0" w:line="241" w:lineRule="atLeast"/>
    </w:pPr>
    <w:rPr>
      <w:rFonts w:ascii="Garamond" w:hAnsi="Garamond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0B4B63"/>
    <w:pPr>
      <w:pBdr>
        <w:bottom w:val="single" w:sz="8" w:space="4" w:color="4F81BD" w:themeColor="accent1"/>
      </w:pBdr>
      <w:spacing w:before="60"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0B4B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Pucetiret">
    <w:name w:val="Puce tiret"/>
    <w:basedOn w:val="Pucetriangle"/>
    <w:qFormat/>
    <w:rsid w:val="000B4B63"/>
    <w:pPr>
      <w:numPr>
        <w:numId w:val="2"/>
      </w:numPr>
      <w:ind w:left="340" w:hanging="170"/>
    </w:pPr>
  </w:style>
  <w:style w:type="character" w:styleId="Titredulivre">
    <w:name w:val="Book Title"/>
    <w:basedOn w:val="Policepardfaut"/>
    <w:uiPriority w:val="33"/>
    <w:qFormat/>
    <w:rsid w:val="000B4B63"/>
    <w:rPr>
      <w:rFonts w:asciiTheme="majorHAnsi" w:hAnsiTheme="majorHAnsi"/>
      <w:b/>
      <w:bCs/>
      <w:smallCaps/>
      <w:spacing w:val="5"/>
    </w:rPr>
  </w:style>
  <w:style w:type="table" w:styleId="Grilledutableau">
    <w:name w:val="Table Grid"/>
    <w:basedOn w:val="TableauNormal"/>
    <w:uiPriority w:val="59"/>
    <w:rsid w:val="000B4B63"/>
    <w:pPr>
      <w:spacing w:after="0" w:line="240" w:lineRule="auto"/>
      <w:ind w:firstLine="284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frenceintense">
    <w:name w:val="Intense Reference"/>
    <w:basedOn w:val="Policepardfaut"/>
    <w:uiPriority w:val="32"/>
    <w:qFormat/>
    <w:rsid w:val="000B4B63"/>
    <w:rPr>
      <w:rFonts w:asciiTheme="minorHAnsi" w:hAnsiTheme="minorHAnsi"/>
      <w:b/>
      <w:bCs/>
      <w:smallCaps/>
      <w:color w:val="C0504D" w:themeColor="accent2"/>
      <w:spacing w:val="5"/>
      <w:sz w:val="22"/>
      <w:u w:val="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4B63"/>
    <w:pPr>
      <w:spacing w:before="120" w:after="120" w:line="240" w:lineRule="auto"/>
      <w:jc w:val="center"/>
    </w:pPr>
    <w:rPr>
      <w:rFonts w:eastAsiaTheme="minorHAnsi"/>
      <w:b/>
      <w:bCs/>
      <w:i/>
      <w:iCs/>
      <w:color w:val="4F81BD" w:themeColor="accent1"/>
      <w:sz w:val="24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4B63"/>
    <w:rPr>
      <w:rFonts w:eastAsiaTheme="minorHAnsi"/>
      <w:b/>
      <w:bCs/>
      <w:i/>
      <w:iCs/>
      <w:color w:val="4F81BD" w:themeColor="accent1"/>
      <w:sz w:val="24"/>
      <w:lang w:eastAsia="en-US"/>
    </w:rPr>
  </w:style>
  <w:style w:type="character" w:styleId="Emphaseintense">
    <w:name w:val="Intense Emphasis"/>
    <w:basedOn w:val="Policepardfaut"/>
    <w:uiPriority w:val="21"/>
    <w:qFormat/>
    <w:rsid w:val="000B4B63"/>
    <w:rPr>
      <w:b/>
      <w:bCs/>
      <w:i/>
      <w:iCs/>
      <w:color w:val="4F81BD" w:themeColor="accent1"/>
    </w:rPr>
  </w:style>
  <w:style w:type="paragraph" w:customStyle="1" w:styleId="Pucetriangle">
    <w:name w:val="Puce triangle"/>
    <w:basedOn w:val="Normal"/>
    <w:qFormat/>
    <w:rsid w:val="000B4B63"/>
    <w:pPr>
      <w:numPr>
        <w:numId w:val="1"/>
      </w:numPr>
      <w:spacing w:before="60" w:after="60" w:line="240" w:lineRule="auto"/>
      <w:jc w:val="both"/>
    </w:pPr>
    <w:rPr>
      <w:rFonts w:eastAsiaTheme="minorHAnsi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B37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42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0742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fa.d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gfa.dz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C1048-5379-467A-B78A-64F0DC8E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Nawel KAOUS</dc:creator>
  <cp:lastModifiedBy>naima</cp:lastModifiedBy>
  <cp:revision>2</cp:revision>
  <cp:lastPrinted>2016-11-13T09:05:00Z</cp:lastPrinted>
  <dcterms:created xsi:type="dcterms:W3CDTF">2018-11-06T17:30:00Z</dcterms:created>
  <dcterms:modified xsi:type="dcterms:W3CDTF">2018-11-06T17:30:00Z</dcterms:modified>
</cp:coreProperties>
</file>