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D87" w:rsidRPr="00930381" w:rsidRDefault="00E62D87" w:rsidP="00E62D87">
      <w:pPr>
        <w:autoSpaceDE w:val="0"/>
        <w:autoSpaceDN w:val="0"/>
        <w:adjustRightInd w:val="0"/>
        <w:spacing w:after="0" w:line="240" w:lineRule="auto"/>
        <w:ind w:left="7082" w:right="-425" w:firstLine="431"/>
        <w:rPr>
          <w:rFonts w:ascii="Cambria" w:hAnsi="Cambria" w:cs="TimesNewRomanPSMT"/>
          <w:sz w:val="16"/>
          <w:szCs w:val="16"/>
        </w:rPr>
      </w:pPr>
      <w:r>
        <w:rPr>
          <w:rFonts w:ascii="Cambria" w:hAnsi="Cambria" w:cs="TimesNewRomanPSMT"/>
          <w:noProof/>
          <w:sz w:val="16"/>
          <w:szCs w:val="16"/>
        </w:rPr>
        <w:drawing>
          <wp:anchor distT="0" distB="0" distL="114300" distR="114300" simplePos="0" relativeHeight="251663360" behindDoc="0" locked="0" layoutInCell="1" allowOverlap="1">
            <wp:simplePos x="0" y="0"/>
            <wp:positionH relativeFrom="column">
              <wp:posOffset>-205740</wp:posOffset>
            </wp:positionH>
            <wp:positionV relativeFrom="paragraph">
              <wp:posOffset>-74295</wp:posOffset>
            </wp:positionV>
            <wp:extent cx="1533525" cy="447675"/>
            <wp:effectExtent l="19050" t="0" r="9525" b="0"/>
            <wp:wrapNone/>
            <wp:docPr id="3" name="Image 2" descr="GFA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GFA LOGO FINAL"/>
                    <pic:cNvPicPr>
                      <a:picLocks noChangeAspect="1" noChangeArrowheads="1"/>
                    </pic:cNvPicPr>
                  </pic:nvPicPr>
                  <pic:blipFill>
                    <a:blip r:embed="rId8" cstate="print"/>
                    <a:srcRect/>
                    <a:stretch>
                      <a:fillRect/>
                    </a:stretch>
                  </pic:blipFill>
                  <pic:spPr bwMode="auto">
                    <a:xfrm>
                      <a:off x="0" y="0"/>
                      <a:ext cx="1533525" cy="447675"/>
                    </a:xfrm>
                    <a:prstGeom prst="rect">
                      <a:avLst/>
                    </a:prstGeom>
                    <a:noFill/>
                    <a:ln w="9525">
                      <a:noFill/>
                      <a:miter lim="800000"/>
                      <a:headEnd/>
                      <a:tailEnd/>
                    </a:ln>
                  </pic:spPr>
                </pic:pic>
              </a:graphicData>
            </a:graphic>
          </wp:anchor>
        </w:drawing>
      </w:r>
      <w:r w:rsidR="002176C3">
        <w:rPr>
          <w:rFonts w:ascii="Cambria" w:hAnsi="Cambria" w:cs="TimesNewRomanPSMT"/>
          <w:noProof/>
          <w:sz w:val="16"/>
          <w:szCs w:val="16"/>
        </w:rPr>
        <w:pict>
          <v:shapetype id="_x0000_t32" coordsize="21600,21600" o:spt="32" o:oned="t" path="m,l21600,21600e" filled="f">
            <v:path arrowok="t" fillok="f" o:connecttype="none"/>
            <o:lock v:ext="edit" shapetype="t"/>
          </v:shapetype>
          <v:shape id="_x0000_s1029" type="#_x0000_t32" style="position:absolute;left:0;text-align:left;margin-left:371.55pt;margin-top:-2.45pt;width:0;height:62.25pt;z-index:251658240;mso-position-horizontal-relative:text;mso-position-vertical-relative:text" o:connectortype="straight"/>
        </w:pict>
      </w:r>
      <w:r w:rsidRPr="00930381">
        <w:rPr>
          <w:rFonts w:ascii="Cambria" w:hAnsi="Cambria" w:cs="TimesNewRomanPSMT"/>
          <w:sz w:val="16"/>
          <w:szCs w:val="16"/>
        </w:rPr>
        <w:t>GFA sarl</w:t>
      </w:r>
      <w:r w:rsidRPr="00930381">
        <w:rPr>
          <w:rFonts w:ascii="Cambria" w:hAnsi="Cambria" w:cs="TimesNewRomanPSMT"/>
          <w:sz w:val="16"/>
          <w:szCs w:val="16"/>
        </w:rPr>
        <w:tab/>
      </w:r>
    </w:p>
    <w:p w:rsidR="00E62D87" w:rsidRDefault="00E62D87" w:rsidP="00E62D87">
      <w:pPr>
        <w:autoSpaceDE w:val="0"/>
        <w:autoSpaceDN w:val="0"/>
        <w:adjustRightInd w:val="0"/>
        <w:spacing w:after="0" w:line="240" w:lineRule="auto"/>
        <w:ind w:left="7082" w:right="-425" w:firstLine="431"/>
        <w:rPr>
          <w:rFonts w:ascii="Cambria" w:hAnsi="Cambria" w:cs="TimesNewRomanPSMT"/>
          <w:sz w:val="16"/>
          <w:szCs w:val="16"/>
        </w:rPr>
      </w:pPr>
      <w:r w:rsidRPr="00930381">
        <w:rPr>
          <w:rFonts w:ascii="Cambria" w:hAnsi="Cambria" w:cs="TimesNewRomanPSMT"/>
          <w:sz w:val="16"/>
          <w:szCs w:val="16"/>
        </w:rPr>
        <w:t xml:space="preserve">GLOBAL FINANCE ALGERIA </w:t>
      </w:r>
    </w:p>
    <w:p w:rsidR="00E62D87" w:rsidRPr="00F25FA6" w:rsidRDefault="00E62D87" w:rsidP="00E62D87">
      <w:pPr>
        <w:autoSpaceDE w:val="0"/>
        <w:autoSpaceDN w:val="0"/>
        <w:adjustRightInd w:val="0"/>
        <w:spacing w:after="0" w:line="240" w:lineRule="auto"/>
        <w:ind w:left="7082" w:right="-425" w:firstLine="431"/>
        <w:rPr>
          <w:rFonts w:ascii="Cambria" w:hAnsi="Cambria" w:cs="TimesNewRomanPSMT"/>
          <w:sz w:val="16"/>
          <w:szCs w:val="16"/>
        </w:rPr>
      </w:pPr>
      <w:r w:rsidRPr="00F25FA6">
        <w:rPr>
          <w:rFonts w:ascii="Cambria" w:hAnsi="Cambria" w:cs="TimesNewRomanPSMT"/>
          <w:sz w:val="16"/>
          <w:szCs w:val="16"/>
        </w:rPr>
        <w:t>Complexe Wakf Haï El Kiram</w:t>
      </w:r>
    </w:p>
    <w:p w:rsidR="00E62D87" w:rsidRPr="00F25FA6" w:rsidRDefault="002176C3" w:rsidP="00E62D87">
      <w:pPr>
        <w:autoSpaceDE w:val="0"/>
        <w:autoSpaceDN w:val="0"/>
        <w:adjustRightInd w:val="0"/>
        <w:spacing w:after="0" w:line="240" w:lineRule="auto"/>
        <w:ind w:left="7082" w:right="-425" w:firstLine="431"/>
        <w:rPr>
          <w:rFonts w:ascii="Cambria" w:hAnsi="Cambria" w:cs="TimesNewRomanPSMT"/>
          <w:sz w:val="16"/>
          <w:szCs w:val="16"/>
        </w:rPr>
      </w:pPr>
      <w:r>
        <w:rPr>
          <w:rFonts w:ascii="Cambria" w:hAnsi="Cambria" w:cs="TimesNewRomanPSMT"/>
          <w:noProof/>
          <w:sz w:val="16"/>
          <w:szCs w:val="16"/>
        </w:rPr>
        <w:pict>
          <v:shapetype id="_x0000_t202" coordsize="21600,21600" o:spt="202" path="m,l,21600r21600,l21600,xe">
            <v:stroke joinstyle="miter"/>
            <v:path gradientshapeok="t" o:connecttype="rect"/>
          </v:shapetype>
          <v:shape id="_x0000_s1033" type="#_x0000_t202" style="position:absolute;left:0;text-align:left;margin-left:289.05pt;margin-top:-17.65pt;width:1in;height:36pt;z-index:251665408" strokecolor="white">
            <v:textbox>
              <w:txbxContent>
                <w:p w:rsidR="00E62D87" w:rsidRPr="00E642C1" w:rsidRDefault="002176C3" w:rsidP="00E62D87">
                  <w:pPr>
                    <w:spacing w:after="60" w:line="240" w:lineRule="auto"/>
                    <w:jc w:val="center"/>
                    <w:rPr>
                      <w:rFonts w:ascii="Cambria" w:hAnsi="Cambria"/>
                      <w:sz w:val="16"/>
                      <w:szCs w:val="16"/>
                    </w:rPr>
                  </w:pPr>
                  <w:hyperlink r:id="rId9" w:history="1">
                    <w:r w:rsidR="00E62D87" w:rsidRPr="00E642C1">
                      <w:rPr>
                        <w:rStyle w:val="Lienhypertexte"/>
                        <w:rFonts w:ascii="Cambria" w:hAnsi="Cambria"/>
                        <w:color w:val="auto"/>
                        <w:sz w:val="16"/>
                        <w:szCs w:val="16"/>
                        <w:u w:val="none"/>
                      </w:rPr>
                      <w:t>contact@gfa.dz</w:t>
                    </w:r>
                  </w:hyperlink>
                </w:p>
                <w:p w:rsidR="00E62D87" w:rsidRPr="00E642C1" w:rsidRDefault="002176C3" w:rsidP="00E62D87">
                  <w:pPr>
                    <w:spacing w:after="60" w:line="240" w:lineRule="auto"/>
                    <w:jc w:val="center"/>
                    <w:rPr>
                      <w:rFonts w:ascii="Cambria" w:hAnsi="Cambria"/>
                      <w:sz w:val="16"/>
                      <w:szCs w:val="16"/>
                    </w:rPr>
                  </w:pPr>
                  <w:hyperlink r:id="rId10" w:history="1">
                    <w:r w:rsidR="00E62D87" w:rsidRPr="00E642C1">
                      <w:rPr>
                        <w:rStyle w:val="Lienhypertexte"/>
                        <w:rFonts w:ascii="Cambria" w:hAnsi="Cambria"/>
                        <w:color w:val="auto"/>
                        <w:sz w:val="16"/>
                        <w:szCs w:val="16"/>
                        <w:u w:val="none"/>
                      </w:rPr>
                      <w:t>www.gfa.dz</w:t>
                    </w:r>
                  </w:hyperlink>
                </w:p>
                <w:p w:rsidR="00E62D87" w:rsidRPr="00FE1541" w:rsidRDefault="00E62D87" w:rsidP="00E62D87">
                  <w:pPr>
                    <w:spacing w:after="120"/>
                    <w:jc w:val="center"/>
                    <w:rPr>
                      <w:rFonts w:ascii="Cambria" w:hAnsi="Cambria"/>
                      <w:sz w:val="16"/>
                      <w:szCs w:val="16"/>
                    </w:rPr>
                  </w:pPr>
                </w:p>
              </w:txbxContent>
            </v:textbox>
          </v:shape>
        </w:pict>
      </w:r>
      <w:r w:rsidR="00E62D87" w:rsidRPr="00F25FA6">
        <w:rPr>
          <w:rFonts w:ascii="Cambria" w:hAnsi="Cambria" w:cs="TimesNewRomanPSMT"/>
          <w:sz w:val="16"/>
          <w:szCs w:val="16"/>
        </w:rPr>
        <w:t>Rue Abdelkader MEZOUAR</w:t>
      </w:r>
    </w:p>
    <w:p w:rsidR="00E62D87" w:rsidRPr="00F25FA6" w:rsidRDefault="002176C3" w:rsidP="00E62D87">
      <w:pPr>
        <w:autoSpaceDE w:val="0"/>
        <w:autoSpaceDN w:val="0"/>
        <w:adjustRightInd w:val="0"/>
        <w:spacing w:after="0" w:line="240" w:lineRule="auto"/>
        <w:ind w:left="7082" w:right="-425" w:firstLine="431"/>
        <w:rPr>
          <w:rFonts w:ascii="Cambria" w:hAnsi="Cambria" w:cs="TimesNewRomanPSMT"/>
          <w:sz w:val="16"/>
          <w:szCs w:val="16"/>
        </w:rPr>
      </w:pPr>
      <w:r>
        <w:rPr>
          <w:rFonts w:ascii="Cambria" w:hAnsi="Cambria" w:cs="TimesNewRomanPSMT"/>
          <w:noProof/>
          <w:sz w:val="16"/>
          <w:szCs w:val="16"/>
        </w:rPr>
        <w:pict>
          <v:shape id="_x0000_s1032" type="#_x0000_t202" style="position:absolute;left:0;text-align:left;margin-left:-19.95pt;margin-top:-9.6pt;width:221.95pt;height:37.75pt;z-index:251664384" strokecolor="white">
            <v:textbox>
              <w:txbxContent>
                <w:p w:rsidR="00E62D87" w:rsidRPr="00FE1541" w:rsidRDefault="00E62D87" w:rsidP="00E62D87">
                  <w:pPr>
                    <w:spacing w:after="0" w:line="240" w:lineRule="auto"/>
                    <w:outlineLvl w:val="0"/>
                    <w:rPr>
                      <w:rFonts w:ascii="Arial" w:hAnsi="Arial" w:cs="Arial"/>
                      <w:sz w:val="20"/>
                      <w:szCs w:val="20"/>
                    </w:rPr>
                  </w:pPr>
                  <w:r w:rsidRPr="00FE1541">
                    <w:rPr>
                      <w:rFonts w:ascii="Arial" w:hAnsi="Arial" w:cs="Arial"/>
                      <w:sz w:val="20"/>
                      <w:szCs w:val="20"/>
                    </w:rPr>
                    <w:t xml:space="preserve">Financial Training &amp; Consulting Company  </w:t>
                  </w:r>
                </w:p>
                <w:p w:rsidR="00E62D87" w:rsidRPr="00FE1541" w:rsidRDefault="00E62D87" w:rsidP="00E62D87">
                  <w:pPr>
                    <w:spacing w:after="0" w:line="240" w:lineRule="auto"/>
                    <w:outlineLvl w:val="0"/>
                    <w:rPr>
                      <w:rFonts w:ascii="Arial" w:hAnsi="Arial" w:cs="Arial"/>
                    </w:rPr>
                  </w:pPr>
                  <w:r w:rsidRPr="00377730">
                    <w:rPr>
                      <w:rFonts w:ascii="Arial" w:hAnsi="Arial" w:cs="Arial"/>
                      <w:b/>
                      <w:sz w:val="16"/>
                      <w:szCs w:val="16"/>
                    </w:rPr>
                    <w:t>E</w:t>
                  </w:r>
                  <w:r>
                    <w:rPr>
                      <w:rFonts w:ascii="Arial" w:hAnsi="Arial" w:cs="Arial"/>
                      <w:b/>
                      <w:sz w:val="16"/>
                      <w:szCs w:val="16"/>
                    </w:rPr>
                    <w:t xml:space="preserve">cole </w:t>
                  </w:r>
                  <w:r w:rsidRPr="00377730">
                    <w:rPr>
                      <w:rFonts w:ascii="Arial" w:hAnsi="Arial" w:cs="Arial"/>
                      <w:b/>
                      <w:sz w:val="16"/>
                      <w:szCs w:val="16"/>
                    </w:rPr>
                    <w:t>Agré</w:t>
                  </w:r>
                  <w:r>
                    <w:rPr>
                      <w:rFonts w:ascii="Arial" w:hAnsi="Arial" w:cs="Arial"/>
                      <w:b/>
                      <w:sz w:val="16"/>
                      <w:szCs w:val="16"/>
                    </w:rPr>
                    <w:t>é</w:t>
                  </w:r>
                  <w:r w:rsidRPr="00377730">
                    <w:rPr>
                      <w:rFonts w:ascii="Arial" w:hAnsi="Arial" w:cs="Arial"/>
                      <w:b/>
                      <w:sz w:val="16"/>
                      <w:szCs w:val="16"/>
                    </w:rPr>
                    <w:t xml:space="preserve">e par l’Etat </w:t>
                  </w:r>
                </w:p>
                <w:p w:rsidR="00E62D87" w:rsidRPr="00473272" w:rsidRDefault="00E62D87" w:rsidP="00E62D87">
                  <w:pPr>
                    <w:outlineLvl w:val="0"/>
                    <w:rPr>
                      <w:b/>
                    </w:rPr>
                  </w:pPr>
                  <w:r w:rsidRPr="00377730">
                    <w:rPr>
                      <w:rFonts w:ascii="Arial" w:hAnsi="Arial" w:cs="Arial"/>
                      <w:b/>
                      <w:sz w:val="16"/>
                      <w:szCs w:val="16"/>
                    </w:rPr>
                    <w:t xml:space="preserve">Arrêté N°5044 </w:t>
                  </w:r>
                </w:p>
                <w:p w:rsidR="00E62D87" w:rsidRDefault="00E62D87" w:rsidP="00E62D87"/>
              </w:txbxContent>
            </v:textbox>
          </v:shape>
        </w:pict>
      </w:r>
      <w:r w:rsidR="00E62D87" w:rsidRPr="00F25FA6">
        <w:rPr>
          <w:rFonts w:ascii="Cambria" w:hAnsi="Cambria" w:cs="TimesNewRomanPSMT"/>
          <w:sz w:val="16"/>
          <w:szCs w:val="16"/>
        </w:rPr>
        <w:t>Bt 07 Tixerain, Birkhadem, Alger</w:t>
      </w:r>
    </w:p>
    <w:p w:rsidR="00E62D87" w:rsidRPr="00F25FA6" w:rsidRDefault="00E62D87" w:rsidP="00E62D87">
      <w:pPr>
        <w:autoSpaceDE w:val="0"/>
        <w:autoSpaceDN w:val="0"/>
        <w:adjustRightInd w:val="0"/>
        <w:spacing w:after="0" w:line="240" w:lineRule="auto"/>
        <w:ind w:left="7082" w:right="-425" w:firstLine="431"/>
        <w:rPr>
          <w:rFonts w:ascii="Cambria" w:hAnsi="Cambria" w:cs="TimesNewRomanPSMT"/>
          <w:sz w:val="16"/>
          <w:szCs w:val="16"/>
        </w:rPr>
      </w:pPr>
      <w:r w:rsidRPr="00F25FA6">
        <w:rPr>
          <w:rFonts w:ascii="Cambria" w:hAnsi="Cambria" w:cs="TimesNewRomanPSMT"/>
          <w:sz w:val="16"/>
          <w:szCs w:val="16"/>
        </w:rPr>
        <w:t>Tél/Fax : +213 (0) 21 57 00 39</w:t>
      </w:r>
    </w:p>
    <w:p w:rsidR="00E62D87" w:rsidRPr="00F25FA6" w:rsidRDefault="00E62D87" w:rsidP="00E62D87">
      <w:pPr>
        <w:autoSpaceDE w:val="0"/>
        <w:autoSpaceDN w:val="0"/>
        <w:adjustRightInd w:val="0"/>
        <w:spacing w:after="0" w:line="240" w:lineRule="auto"/>
        <w:ind w:left="7082" w:right="-425" w:firstLine="431"/>
        <w:rPr>
          <w:rFonts w:ascii="Cambria" w:hAnsi="Cambria" w:cs="TimesNewRomanPSMT"/>
          <w:sz w:val="16"/>
          <w:szCs w:val="16"/>
        </w:rPr>
      </w:pPr>
    </w:p>
    <w:p w:rsidR="00E62D87" w:rsidRDefault="002176C3" w:rsidP="00E62D87">
      <w:r w:rsidRPr="002176C3">
        <w:rPr>
          <w:rFonts w:ascii="Arial Narrow" w:hAnsi="Arial Narrow"/>
          <w:i/>
          <w:iCs/>
          <w:noProof/>
          <w:color w:val="993300"/>
          <w:sz w:val="20"/>
          <w:szCs w:val="20"/>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margin-left:63.35pt;margin-top:12.8pt;width:333pt;height:66.4pt;z-index:-251655168" strokecolor="#c00000">
            <v:textbox style="mso-next-textbox:#_x0000_s1027">
              <w:txbxContent>
                <w:p w:rsidR="00D4711D" w:rsidRDefault="00D4711D" w:rsidP="00D4711D">
                  <w:pPr>
                    <w:spacing w:before="120" w:after="0" w:line="240" w:lineRule="auto"/>
                    <w:jc w:val="center"/>
                    <w:rPr>
                      <w:rFonts w:ascii="Cambria" w:hAnsi="Cambria"/>
                      <w:b/>
                      <w:bCs/>
                      <w:smallCaps/>
                      <w:sz w:val="28"/>
                      <w:szCs w:val="28"/>
                    </w:rPr>
                  </w:pPr>
                  <w:r>
                    <w:rPr>
                      <w:rFonts w:ascii="Cambria" w:hAnsi="Cambria"/>
                      <w:b/>
                      <w:bCs/>
                      <w:smallCaps/>
                      <w:sz w:val="28"/>
                      <w:szCs w:val="28"/>
                    </w:rPr>
                    <w:t xml:space="preserve">La Réglementation des Changes en Algérie </w:t>
                  </w:r>
                </w:p>
                <w:p w:rsidR="007B100B" w:rsidRPr="00D41279" w:rsidRDefault="007B100B" w:rsidP="007B100B">
                  <w:pPr>
                    <w:autoSpaceDE w:val="0"/>
                    <w:autoSpaceDN w:val="0"/>
                    <w:adjustRightInd w:val="0"/>
                    <w:spacing w:after="0" w:line="240" w:lineRule="auto"/>
                    <w:jc w:val="center"/>
                    <w:rPr>
                      <w:rFonts w:asciiTheme="majorHAnsi" w:hAnsiTheme="majorHAnsi"/>
                      <w:b/>
                      <w:bCs/>
                      <w:smallCaps/>
                      <w:color w:val="000000" w:themeColor="text1"/>
                    </w:rPr>
                  </w:pPr>
                  <w:r>
                    <w:rPr>
                      <w:rFonts w:asciiTheme="majorHAnsi" w:hAnsiTheme="majorHAnsi"/>
                      <w:b/>
                      <w:bCs/>
                      <w:smallCaps/>
                      <w:color w:val="002060"/>
                    </w:rPr>
                    <w:t xml:space="preserve">                </w:t>
                  </w:r>
                  <w:r w:rsidR="005B3C01" w:rsidRPr="005B3C01">
                    <w:rPr>
                      <w:rFonts w:asciiTheme="majorHAnsi" w:hAnsiTheme="majorHAnsi"/>
                      <w:b/>
                      <w:bCs/>
                      <w:smallCaps/>
                    </w:rPr>
                    <w:t>Au siège de GFA</w:t>
                  </w:r>
                  <w:r w:rsidR="005B3C01">
                    <w:rPr>
                      <w:rFonts w:asciiTheme="majorHAnsi" w:hAnsiTheme="majorHAnsi"/>
                      <w:b/>
                      <w:bCs/>
                      <w:smallCaps/>
                      <w:color w:val="002060"/>
                    </w:rPr>
                    <w:t xml:space="preserve"> </w:t>
                  </w:r>
                  <w:r>
                    <w:rPr>
                      <w:rFonts w:asciiTheme="majorHAnsi" w:hAnsiTheme="majorHAnsi"/>
                      <w:b/>
                      <w:bCs/>
                      <w:smallCaps/>
                      <w:color w:val="002060"/>
                    </w:rPr>
                    <w:t xml:space="preserve">    </w:t>
                  </w:r>
                  <w:r w:rsidR="005B3C01">
                    <w:rPr>
                      <w:rFonts w:asciiTheme="majorHAnsi" w:hAnsiTheme="majorHAnsi"/>
                      <w:b/>
                      <w:bCs/>
                      <w:smallCaps/>
                      <w:color w:val="000000" w:themeColor="text1"/>
                    </w:rPr>
                    <w:t>Les 21 /22</w:t>
                  </w:r>
                  <w:r>
                    <w:rPr>
                      <w:rFonts w:asciiTheme="majorHAnsi" w:hAnsiTheme="majorHAnsi"/>
                      <w:b/>
                      <w:bCs/>
                      <w:smallCaps/>
                      <w:color w:val="000000" w:themeColor="text1"/>
                    </w:rPr>
                    <w:t xml:space="preserve"> novembre</w:t>
                  </w:r>
                  <w:r w:rsidRPr="00D41279">
                    <w:rPr>
                      <w:rFonts w:asciiTheme="majorHAnsi" w:hAnsiTheme="majorHAnsi"/>
                      <w:b/>
                      <w:bCs/>
                      <w:smallCaps/>
                      <w:color w:val="000000" w:themeColor="text1"/>
                    </w:rPr>
                    <w:t xml:space="preserve"> </w:t>
                  </w:r>
                  <w:r>
                    <w:rPr>
                      <w:rFonts w:asciiTheme="majorHAnsi" w:hAnsiTheme="majorHAnsi"/>
                      <w:b/>
                      <w:bCs/>
                      <w:smallCaps/>
                      <w:color w:val="000000" w:themeColor="text1"/>
                    </w:rPr>
                    <w:t xml:space="preserve"> 2018</w:t>
                  </w:r>
                  <w:r w:rsidRPr="00D41279">
                    <w:rPr>
                      <w:rFonts w:asciiTheme="majorHAnsi" w:hAnsiTheme="majorHAnsi"/>
                      <w:b/>
                      <w:bCs/>
                      <w:smallCaps/>
                      <w:color w:val="000000" w:themeColor="text1"/>
                    </w:rPr>
                    <w:t xml:space="preserve"> </w:t>
                  </w:r>
                </w:p>
                <w:p w:rsidR="00E32328" w:rsidRPr="00C72476" w:rsidRDefault="00E32328" w:rsidP="00D4711D">
                  <w:pPr>
                    <w:spacing w:before="120" w:after="0" w:line="240" w:lineRule="auto"/>
                    <w:jc w:val="center"/>
                    <w:rPr>
                      <w:rFonts w:ascii="Cambria" w:hAnsi="Cambria"/>
                      <w:b/>
                      <w:bCs/>
                      <w:smallCaps/>
                      <w:sz w:val="28"/>
                      <w:szCs w:val="28"/>
                    </w:rPr>
                  </w:pPr>
                </w:p>
                <w:p w:rsidR="00AA4266" w:rsidRDefault="00AA4266" w:rsidP="00AA4266">
                  <w:pPr>
                    <w:autoSpaceDE w:val="0"/>
                    <w:autoSpaceDN w:val="0"/>
                    <w:adjustRightInd w:val="0"/>
                    <w:spacing w:after="0" w:line="240" w:lineRule="auto"/>
                    <w:jc w:val="center"/>
                    <w:rPr>
                      <w:rFonts w:asciiTheme="majorHAnsi" w:hAnsiTheme="majorHAnsi"/>
                      <w:b/>
                      <w:bCs/>
                      <w:smallCaps/>
                    </w:rPr>
                  </w:pPr>
                </w:p>
              </w:txbxContent>
            </v:textbox>
          </v:shape>
        </w:pict>
      </w:r>
    </w:p>
    <w:p w:rsidR="00E62D87" w:rsidRPr="00E62D87" w:rsidRDefault="00E62D87" w:rsidP="00E62D87"/>
    <w:p w:rsidR="00BE49C4" w:rsidRDefault="00BE49C4" w:rsidP="00F329C1">
      <w:pPr>
        <w:pStyle w:val="Titre1"/>
        <w:rPr>
          <w:rFonts w:ascii="Arial Narrow" w:hAnsi="Arial Narrow"/>
          <w:i/>
          <w:iCs/>
          <w:color w:val="993300"/>
          <w:sz w:val="20"/>
          <w:szCs w:val="20"/>
        </w:rPr>
      </w:pPr>
    </w:p>
    <w:p w:rsidR="003D56E4" w:rsidRDefault="002176C3" w:rsidP="00F329C1">
      <w:pPr>
        <w:pStyle w:val="Titre1"/>
        <w:rPr>
          <w:rFonts w:ascii="Arial Narrow" w:hAnsi="Arial Narrow"/>
          <w:i/>
          <w:iCs/>
          <w:color w:val="993300"/>
          <w:sz w:val="20"/>
          <w:szCs w:val="20"/>
        </w:rPr>
      </w:pPr>
      <w:r w:rsidRPr="002176C3">
        <w:rPr>
          <w:rFonts w:ascii="Arial Narrow" w:hAnsi="Arial Narrow"/>
          <w:b w:val="0"/>
          <w:bCs w:val="0"/>
          <w:i/>
          <w:iCs/>
          <w:noProof/>
          <w:color w:val="993300"/>
          <w:sz w:val="20"/>
          <w:szCs w:val="20"/>
        </w:rPr>
        <w:pict>
          <v:shape id="_x0000_s1026" type="#_x0000_t176" style="position:absolute;left:0;text-align:left;margin-left:301.85pt;margin-top:7.15pt;width:94.5pt;height:25.5pt;z-index:251660288">
            <v:textbox style="mso-next-textbox:#_x0000_s1026">
              <w:txbxContent>
                <w:p w:rsidR="00D4711D" w:rsidRPr="00C72476" w:rsidRDefault="00D4711D" w:rsidP="00D4711D">
                  <w:pPr>
                    <w:spacing w:before="60" w:after="0" w:line="240" w:lineRule="auto"/>
                    <w:rPr>
                      <w:rFonts w:ascii="Cambria" w:hAnsi="Cambria"/>
                    </w:rPr>
                  </w:pPr>
                  <w:r w:rsidRPr="00C72476">
                    <w:rPr>
                      <w:rFonts w:ascii="Cambria" w:hAnsi="Cambria"/>
                      <w:b/>
                      <w:bCs/>
                      <w:color w:val="C00000"/>
                      <w:u w:val="single"/>
                    </w:rPr>
                    <w:t>Durée </w:t>
                  </w:r>
                  <w:r w:rsidRPr="00C72476">
                    <w:rPr>
                      <w:rFonts w:ascii="Cambria" w:hAnsi="Cambria"/>
                      <w:color w:val="C00000"/>
                    </w:rPr>
                    <w:t>:</w:t>
                  </w:r>
                  <w:r w:rsidRPr="00C72476">
                    <w:rPr>
                      <w:rFonts w:ascii="Cambria" w:hAnsi="Cambria"/>
                    </w:rPr>
                    <w:t xml:space="preserve"> 0</w:t>
                  </w:r>
                  <w:r>
                    <w:rPr>
                      <w:rFonts w:ascii="Cambria" w:hAnsi="Cambria"/>
                    </w:rPr>
                    <w:t>2</w:t>
                  </w:r>
                  <w:r w:rsidRPr="00C72476">
                    <w:rPr>
                      <w:rFonts w:ascii="Cambria" w:hAnsi="Cambria"/>
                    </w:rPr>
                    <w:t xml:space="preserve"> Jour</w:t>
                  </w:r>
                  <w:r>
                    <w:rPr>
                      <w:rFonts w:ascii="Cambria" w:hAnsi="Cambria"/>
                    </w:rPr>
                    <w:t>s</w:t>
                  </w:r>
                </w:p>
                <w:p w:rsidR="00F329C1" w:rsidRPr="002D7D19" w:rsidRDefault="00F329C1" w:rsidP="002D7D19"/>
              </w:txbxContent>
            </v:textbox>
          </v:shape>
        </w:pict>
      </w:r>
    </w:p>
    <w:p w:rsidR="003D56E4" w:rsidRDefault="003D56E4" w:rsidP="00F329C1">
      <w:pPr>
        <w:pStyle w:val="Titre1"/>
        <w:rPr>
          <w:rFonts w:ascii="Arial Narrow" w:hAnsi="Arial Narrow"/>
          <w:i/>
          <w:iCs/>
          <w:color w:val="993300"/>
          <w:sz w:val="20"/>
          <w:szCs w:val="20"/>
        </w:rPr>
      </w:pPr>
    </w:p>
    <w:p w:rsidR="003D56E4" w:rsidRDefault="003D56E4" w:rsidP="00F329C1">
      <w:pPr>
        <w:pStyle w:val="Titre1"/>
        <w:rPr>
          <w:rFonts w:ascii="Arial Narrow" w:hAnsi="Arial Narrow"/>
          <w:i/>
          <w:iCs/>
          <w:color w:val="993300"/>
          <w:sz w:val="20"/>
          <w:szCs w:val="20"/>
        </w:rPr>
      </w:pPr>
    </w:p>
    <w:p w:rsidR="005B3C01" w:rsidRDefault="005B3C01" w:rsidP="00D471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Style w:val="A0"/>
        </w:rPr>
      </w:pPr>
      <w:r>
        <w:rPr>
          <w:rStyle w:val="A0"/>
        </w:rPr>
        <w:t>Sommaire :</w:t>
      </w:r>
    </w:p>
    <w:p w:rsidR="005B3C01" w:rsidRDefault="005B3C01" w:rsidP="00D471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Style w:val="A0"/>
        </w:rPr>
      </w:pPr>
    </w:p>
    <w:p w:rsidR="00D4711D" w:rsidRPr="005B3C01" w:rsidRDefault="00D4711D" w:rsidP="00D471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mbria" w:hAnsi="Cambria" w:cs="Times New Roman"/>
          <w:b/>
          <w:bCs/>
          <w:smallCaps/>
          <w:u w:val="single"/>
        </w:rPr>
      </w:pPr>
      <w:r w:rsidRPr="005B3C01">
        <w:rPr>
          <w:rStyle w:val="A0"/>
          <w:b w:val="0"/>
        </w:rPr>
        <w:t>Le séminaire la Réglementation des Changes en Algérie permettra aux participants de prendre connaissance de la règlementation applicable au change, au commerce extérieur et aux comptes en devises.</w:t>
      </w:r>
    </w:p>
    <w:p w:rsidR="003D56E4" w:rsidRDefault="003D56E4" w:rsidP="00F329C1">
      <w:pPr>
        <w:pStyle w:val="Titre1"/>
        <w:rPr>
          <w:rFonts w:ascii="Arial Narrow" w:hAnsi="Arial Narrow"/>
          <w:i/>
          <w:iCs/>
          <w:color w:val="993300"/>
          <w:sz w:val="20"/>
          <w:szCs w:val="20"/>
        </w:rPr>
      </w:pPr>
    </w:p>
    <w:p w:rsidR="00AA4266" w:rsidRPr="00BC10F2" w:rsidRDefault="00AA4266" w:rsidP="00AA4266">
      <w:pPr>
        <w:spacing w:after="0" w:line="240" w:lineRule="auto"/>
        <w:jc w:val="both"/>
        <w:rPr>
          <w:rFonts w:asciiTheme="majorHAnsi" w:hAnsiTheme="majorHAnsi"/>
          <w:b/>
          <w:bCs/>
          <w:sz w:val="24"/>
          <w:szCs w:val="24"/>
        </w:rPr>
      </w:pPr>
    </w:p>
    <w:p w:rsidR="00AA4266" w:rsidRDefault="00AA4266" w:rsidP="00AA4266">
      <w:pPr>
        <w:spacing w:after="0" w:line="240" w:lineRule="auto"/>
        <w:jc w:val="both"/>
        <w:rPr>
          <w:rFonts w:asciiTheme="majorHAnsi" w:hAnsiTheme="majorHAnsi"/>
          <w:b/>
          <w:bCs/>
          <w:sz w:val="24"/>
          <w:szCs w:val="24"/>
          <w:u w:val="single"/>
        </w:rPr>
      </w:pPr>
      <w:r w:rsidRPr="00BC10F2">
        <w:rPr>
          <w:rFonts w:asciiTheme="majorHAnsi" w:hAnsiTheme="majorHAnsi"/>
          <w:b/>
          <w:bCs/>
          <w:sz w:val="24"/>
          <w:szCs w:val="24"/>
          <w:u w:val="single"/>
        </w:rPr>
        <w:t>Objectif</w:t>
      </w:r>
      <w:r w:rsidR="00F25FA6">
        <w:rPr>
          <w:rFonts w:asciiTheme="majorHAnsi" w:hAnsiTheme="majorHAnsi"/>
          <w:b/>
          <w:bCs/>
          <w:sz w:val="24"/>
          <w:szCs w:val="24"/>
          <w:u w:val="single"/>
        </w:rPr>
        <w:t>s</w:t>
      </w:r>
      <w:r w:rsidRPr="00BC10F2">
        <w:rPr>
          <w:rFonts w:asciiTheme="majorHAnsi" w:hAnsiTheme="majorHAnsi"/>
          <w:b/>
          <w:bCs/>
          <w:sz w:val="24"/>
          <w:szCs w:val="24"/>
          <w:u w:val="single"/>
        </w:rPr>
        <w:t> :</w:t>
      </w:r>
    </w:p>
    <w:p w:rsidR="00D4711D" w:rsidRPr="00EB57FC" w:rsidRDefault="00D4711D" w:rsidP="00D4711D">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ind w:left="714" w:hanging="357"/>
        <w:jc w:val="both"/>
        <w:rPr>
          <w:rFonts w:ascii="Cambria" w:hAnsi="Cambria" w:cs="Times New Roman"/>
        </w:rPr>
      </w:pPr>
      <w:r w:rsidRPr="00EB57FC">
        <w:rPr>
          <w:rFonts w:ascii="Cambria" w:hAnsi="Cambria" w:cs="Times New Roman"/>
        </w:rPr>
        <w:t>Maitriser toute la règlementation Algérienne des changes.</w:t>
      </w:r>
    </w:p>
    <w:p w:rsidR="00D4711D" w:rsidRPr="00EB57FC" w:rsidRDefault="00D4711D" w:rsidP="00D4711D">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ind w:left="714" w:hanging="357"/>
        <w:jc w:val="both"/>
        <w:rPr>
          <w:rFonts w:ascii="Cambria" w:hAnsi="Cambria" w:cs="Times New Roman"/>
        </w:rPr>
      </w:pPr>
      <w:r w:rsidRPr="00EB57FC">
        <w:rPr>
          <w:rFonts w:ascii="Cambria" w:hAnsi="Cambria" w:cs="Times New Roman"/>
        </w:rPr>
        <w:t xml:space="preserve">Maitriser la règlementation régissant le commerce extérieur et le fonctionnement des comptes en devises. </w:t>
      </w:r>
    </w:p>
    <w:p w:rsidR="00D4711D" w:rsidRDefault="00D4711D" w:rsidP="00D4711D">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ind w:left="714" w:hanging="357"/>
        <w:jc w:val="both"/>
        <w:rPr>
          <w:rFonts w:ascii="Cambria" w:hAnsi="Cambria" w:cs="Times New Roman"/>
        </w:rPr>
      </w:pPr>
      <w:r w:rsidRPr="00EB57FC">
        <w:rPr>
          <w:rFonts w:ascii="Cambria" w:hAnsi="Cambria" w:cs="Times New Roman"/>
        </w:rPr>
        <w:t>Comprendre l’impact de ces règlementations sur l’activité de la banque et l’importance du risque opérationnel que l’insuffisance de leur maitrise peut induire pour les banques et établissement de crédit agréés pour les opérations de commerce extérieur.</w:t>
      </w:r>
    </w:p>
    <w:p w:rsidR="00D4711D" w:rsidRPr="00BC10F2" w:rsidRDefault="00D4711D" w:rsidP="00AA4266">
      <w:pPr>
        <w:spacing w:after="0" w:line="240" w:lineRule="auto"/>
        <w:jc w:val="both"/>
        <w:rPr>
          <w:rFonts w:asciiTheme="majorHAnsi" w:hAnsiTheme="majorHAnsi"/>
          <w:b/>
          <w:bCs/>
          <w:sz w:val="24"/>
          <w:szCs w:val="24"/>
          <w:u w:val="single"/>
        </w:rPr>
      </w:pPr>
    </w:p>
    <w:p w:rsidR="00AA4266" w:rsidRPr="00BC10F2" w:rsidRDefault="00AA4266" w:rsidP="00AA4266">
      <w:pPr>
        <w:spacing w:after="0" w:line="240" w:lineRule="auto"/>
        <w:jc w:val="both"/>
        <w:rPr>
          <w:rFonts w:asciiTheme="majorHAnsi" w:hAnsiTheme="majorHAnsi"/>
          <w:sz w:val="24"/>
          <w:szCs w:val="24"/>
        </w:rPr>
      </w:pPr>
    </w:p>
    <w:p w:rsidR="00AA4266" w:rsidRPr="00BC10F2" w:rsidRDefault="00AA4266" w:rsidP="00D4711D">
      <w:pPr>
        <w:spacing w:after="0" w:line="240" w:lineRule="auto"/>
        <w:jc w:val="both"/>
        <w:rPr>
          <w:rFonts w:asciiTheme="majorHAnsi" w:hAnsiTheme="majorHAnsi"/>
          <w:b/>
          <w:bCs/>
          <w:sz w:val="24"/>
          <w:szCs w:val="24"/>
          <w:u w:val="single"/>
        </w:rPr>
      </w:pPr>
      <w:r w:rsidRPr="00BC10F2">
        <w:rPr>
          <w:rFonts w:asciiTheme="majorHAnsi" w:hAnsiTheme="majorHAnsi"/>
          <w:b/>
          <w:bCs/>
          <w:sz w:val="24"/>
          <w:szCs w:val="24"/>
          <w:u w:val="single"/>
        </w:rPr>
        <w:t>Population :</w:t>
      </w:r>
    </w:p>
    <w:p w:rsidR="00AA4266" w:rsidRPr="00BC10F2" w:rsidRDefault="00AA4266" w:rsidP="00AA4266">
      <w:pPr>
        <w:spacing w:after="0" w:line="240" w:lineRule="auto"/>
        <w:jc w:val="both"/>
        <w:rPr>
          <w:rFonts w:asciiTheme="majorHAnsi" w:hAnsiTheme="majorHAnsi"/>
          <w:b/>
          <w:bCs/>
          <w:sz w:val="24"/>
          <w:szCs w:val="24"/>
        </w:rPr>
      </w:pPr>
      <w:r w:rsidRPr="00BC10F2">
        <w:rPr>
          <w:rFonts w:asciiTheme="majorHAnsi" w:hAnsiTheme="majorHAnsi"/>
          <w:b/>
          <w:bCs/>
          <w:sz w:val="24"/>
          <w:szCs w:val="24"/>
        </w:rPr>
        <w:t>Ce séminaire est recommandé aux personnes suivantes :</w:t>
      </w:r>
    </w:p>
    <w:p w:rsidR="00D4711D" w:rsidRPr="00EB57FC" w:rsidRDefault="00D4711D" w:rsidP="00D4711D">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ind w:left="714" w:hanging="357"/>
        <w:jc w:val="both"/>
        <w:rPr>
          <w:rFonts w:ascii="Cambria" w:hAnsi="Cambria" w:cs="Times New Roman"/>
        </w:rPr>
      </w:pPr>
      <w:r w:rsidRPr="00EB57FC">
        <w:rPr>
          <w:rFonts w:ascii="Cambria" w:hAnsi="Cambria" w:cs="Times New Roman"/>
        </w:rPr>
        <w:t>Responsables conformité,</w:t>
      </w:r>
    </w:p>
    <w:p w:rsidR="00D4711D" w:rsidRPr="00EB57FC" w:rsidRDefault="00D4711D" w:rsidP="00D4711D">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ind w:left="714" w:hanging="357"/>
        <w:jc w:val="both"/>
        <w:rPr>
          <w:rFonts w:ascii="Cambria" w:hAnsi="Cambria" w:cs="Times New Roman"/>
        </w:rPr>
      </w:pPr>
      <w:r w:rsidRPr="00EB57FC">
        <w:rPr>
          <w:rFonts w:ascii="Cambria" w:hAnsi="Cambria" w:cs="Times New Roman"/>
        </w:rPr>
        <w:t>Juristes,</w:t>
      </w:r>
    </w:p>
    <w:p w:rsidR="00D4711D" w:rsidRPr="00EB57FC" w:rsidRDefault="00D4711D" w:rsidP="00D4711D">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ind w:left="714" w:hanging="357"/>
        <w:jc w:val="both"/>
        <w:rPr>
          <w:rFonts w:ascii="Cambria" w:hAnsi="Cambria" w:cs="Times New Roman"/>
        </w:rPr>
      </w:pPr>
      <w:r w:rsidRPr="00EB57FC">
        <w:rPr>
          <w:rFonts w:ascii="Cambria" w:hAnsi="Cambria" w:cs="Times New Roman"/>
        </w:rPr>
        <w:t xml:space="preserve">Directeurs d’agences bancaires. </w:t>
      </w:r>
    </w:p>
    <w:p w:rsidR="00D4711D" w:rsidRPr="00EB57FC" w:rsidRDefault="00D4711D" w:rsidP="00D4711D">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ind w:left="714" w:hanging="357"/>
        <w:jc w:val="both"/>
        <w:rPr>
          <w:rFonts w:ascii="Cambria" w:hAnsi="Cambria" w:cs="Times New Roman"/>
        </w:rPr>
      </w:pPr>
      <w:r w:rsidRPr="00EB57FC">
        <w:rPr>
          <w:rFonts w:ascii="Cambria" w:hAnsi="Cambria" w:cs="Times New Roman"/>
        </w:rPr>
        <w:t>Directeurs d’agences Adjoints.</w:t>
      </w:r>
    </w:p>
    <w:p w:rsidR="00D4711D" w:rsidRPr="00EB57FC" w:rsidRDefault="00D4711D" w:rsidP="00D4711D">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ind w:left="714" w:hanging="357"/>
        <w:jc w:val="both"/>
        <w:rPr>
          <w:rFonts w:ascii="Cambria" w:hAnsi="Cambria" w:cs="Times New Roman"/>
        </w:rPr>
      </w:pPr>
      <w:r w:rsidRPr="00EB57FC">
        <w:rPr>
          <w:rFonts w:ascii="Cambria" w:hAnsi="Cambria" w:cs="Times New Roman"/>
        </w:rPr>
        <w:t>Chefs de service Commerce Extérieur au niveau des agences bancaires et leurs employés sous responsabilité.</w:t>
      </w:r>
    </w:p>
    <w:p w:rsidR="00D4711D" w:rsidRPr="00EB57FC" w:rsidRDefault="00D4711D" w:rsidP="00D4711D">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ind w:left="714" w:hanging="357"/>
        <w:jc w:val="both"/>
        <w:rPr>
          <w:rFonts w:ascii="Cambria" w:hAnsi="Cambria" w:cs="Times New Roman"/>
        </w:rPr>
      </w:pPr>
      <w:r w:rsidRPr="00EB57FC">
        <w:rPr>
          <w:rFonts w:ascii="Cambria" w:hAnsi="Cambria" w:cs="Times New Roman"/>
        </w:rPr>
        <w:t>Employés des directions des Opérations.</w:t>
      </w:r>
    </w:p>
    <w:p w:rsidR="00D4711D" w:rsidRDefault="00D4711D" w:rsidP="00D4711D">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ind w:left="714" w:hanging="357"/>
        <w:jc w:val="both"/>
        <w:rPr>
          <w:rFonts w:ascii="Cambria" w:hAnsi="Cambria" w:cs="Times New Roman"/>
        </w:rPr>
      </w:pPr>
      <w:r w:rsidRPr="00EB57FC">
        <w:rPr>
          <w:rFonts w:ascii="Cambria" w:hAnsi="Cambria" w:cs="Times New Roman"/>
        </w:rPr>
        <w:t>Cadres des banques chargés de la veille règlementaire.</w:t>
      </w:r>
    </w:p>
    <w:p w:rsidR="00D4711D" w:rsidRPr="00B83B31" w:rsidRDefault="00D4711D" w:rsidP="00D471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mbria" w:hAnsi="Cambria" w:cs="Times New Roman"/>
          <w:b/>
          <w:bCs/>
          <w:sz w:val="16"/>
          <w:szCs w:val="16"/>
        </w:rPr>
      </w:pPr>
    </w:p>
    <w:p w:rsidR="00AA4266" w:rsidRPr="00D4711D" w:rsidRDefault="00AA4266" w:rsidP="00D4711D">
      <w:pPr>
        <w:spacing w:after="0" w:line="240" w:lineRule="auto"/>
        <w:jc w:val="both"/>
        <w:rPr>
          <w:rFonts w:asciiTheme="majorHAnsi" w:hAnsiTheme="majorHAnsi"/>
          <w:sz w:val="24"/>
          <w:szCs w:val="24"/>
        </w:rPr>
      </w:pPr>
    </w:p>
    <w:p w:rsidR="00AA4266" w:rsidRDefault="00AA4266" w:rsidP="00AA4266">
      <w:pPr>
        <w:spacing w:after="0" w:line="240" w:lineRule="auto"/>
        <w:jc w:val="both"/>
        <w:rPr>
          <w:rFonts w:asciiTheme="majorHAnsi" w:hAnsiTheme="majorHAnsi"/>
          <w:b/>
          <w:bCs/>
          <w:sz w:val="24"/>
          <w:szCs w:val="24"/>
          <w:u w:val="single"/>
        </w:rPr>
      </w:pPr>
      <w:r>
        <w:rPr>
          <w:rFonts w:asciiTheme="majorHAnsi" w:hAnsiTheme="majorHAnsi"/>
          <w:b/>
          <w:bCs/>
          <w:sz w:val="24"/>
          <w:szCs w:val="24"/>
          <w:u w:val="single"/>
        </w:rPr>
        <w:t>Déroulement de la Formation :</w:t>
      </w:r>
    </w:p>
    <w:p w:rsidR="00AA4266" w:rsidRPr="00A449F4" w:rsidRDefault="00AA4266" w:rsidP="00AA4266">
      <w:pPr>
        <w:pStyle w:val="Paragraphedeliste"/>
        <w:numPr>
          <w:ilvl w:val="0"/>
          <w:numId w:val="5"/>
        </w:numPr>
        <w:spacing w:after="0" w:line="240" w:lineRule="auto"/>
        <w:jc w:val="both"/>
        <w:rPr>
          <w:rFonts w:ascii="Cambria" w:eastAsia="Times New Roman" w:hAnsi="Cambria" w:cs="Times New Roman"/>
          <w:bCs/>
          <w:sz w:val="24"/>
          <w:szCs w:val="24"/>
        </w:rPr>
      </w:pPr>
      <w:r w:rsidRPr="00A449F4">
        <w:rPr>
          <w:rFonts w:ascii="Cambria" w:eastAsia="Times New Roman" w:hAnsi="Cambria" w:cs="Times New Roman"/>
          <w:bCs/>
          <w:sz w:val="24"/>
          <w:szCs w:val="24"/>
        </w:rPr>
        <w:t>Support power point.</w:t>
      </w:r>
    </w:p>
    <w:p w:rsidR="00AA4266" w:rsidRPr="00D4711D" w:rsidRDefault="00AA4266" w:rsidP="00D4711D">
      <w:pPr>
        <w:pStyle w:val="Paragraphedeliste"/>
        <w:numPr>
          <w:ilvl w:val="0"/>
          <w:numId w:val="5"/>
        </w:numPr>
        <w:spacing w:after="0" w:line="240" w:lineRule="auto"/>
        <w:jc w:val="both"/>
        <w:rPr>
          <w:rFonts w:ascii="Cambria" w:eastAsia="Times New Roman" w:hAnsi="Cambria" w:cs="Times New Roman"/>
          <w:bCs/>
          <w:sz w:val="24"/>
          <w:szCs w:val="24"/>
        </w:rPr>
      </w:pPr>
      <w:r w:rsidRPr="00A449F4">
        <w:rPr>
          <w:rFonts w:ascii="Cambria" w:eastAsia="Times New Roman" w:hAnsi="Cambria" w:cs="Times New Roman"/>
          <w:bCs/>
          <w:sz w:val="24"/>
          <w:szCs w:val="24"/>
        </w:rPr>
        <w:t>Cahier d’</w:t>
      </w:r>
      <w:r w:rsidR="00D4711D">
        <w:rPr>
          <w:rFonts w:ascii="Cambria" w:eastAsia="Times New Roman" w:hAnsi="Cambria" w:cs="Times New Roman"/>
          <w:bCs/>
          <w:sz w:val="24"/>
          <w:szCs w:val="24"/>
        </w:rPr>
        <w:t>exercices.</w:t>
      </w:r>
    </w:p>
    <w:p w:rsidR="007528F4" w:rsidRDefault="007528F4" w:rsidP="00AA4266">
      <w:pPr>
        <w:pStyle w:val="Paragraphedeliste"/>
        <w:spacing w:after="0" w:line="240" w:lineRule="auto"/>
        <w:jc w:val="both"/>
        <w:rPr>
          <w:rFonts w:asciiTheme="majorHAnsi" w:hAnsiTheme="majorHAnsi"/>
          <w:bCs/>
          <w:sz w:val="24"/>
          <w:szCs w:val="24"/>
        </w:rPr>
      </w:pPr>
    </w:p>
    <w:p w:rsidR="007528F4" w:rsidRPr="00D4711D" w:rsidRDefault="007528F4" w:rsidP="00D4711D">
      <w:pPr>
        <w:spacing w:after="0" w:line="240" w:lineRule="auto"/>
        <w:jc w:val="both"/>
        <w:rPr>
          <w:rFonts w:asciiTheme="majorHAnsi" w:hAnsiTheme="majorHAnsi"/>
          <w:bCs/>
          <w:sz w:val="24"/>
          <w:szCs w:val="24"/>
          <w:u w:val="single"/>
        </w:rPr>
      </w:pPr>
    </w:p>
    <w:p w:rsidR="007528F4" w:rsidRDefault="007528F4" w:rsidP="007528F4">
      <w:pPr>
        <w:spacing w:after="0" w:line="240" w:lineRule="auto"/>
        <w:jc w:val="both"/>
        <w:rPr>
          <w:rFonts w:asciiTheme="majorHAnsi" w:hAnsiTheme="majorHAnsi"/>
          <w:b/>
          <w:bCs/>
          <w:sz w:val="24"/>
          <w:szCs w:val="24"/>
          <w:u w:val="single"/>
        </w:rPr>
      </w:pPr>
      <w:r w:rsidRPr="00D4711D">
        <w:rPr>
          <w:rFonts w:asciiTheme="majorHAnsi" w:hAnsiTheme="majorHAnsi"/>
          <w:b/>
          <w:bCs/>
          <w:sz w:val="24"/>
          <w:szCs w:val="24"/>
          <w:u w:val="single"/>
        </w:rPr>
        <w:t>Animateur</w:t>
      </w:r>
      <w:r w:rsidR="00A45F48">
        <w:rPr>
          <w:rFonts w:asciiTheme="majorHAnsi" w:hAnsiTheme="majorHAnsi"/>
          <w:b/>
          <w:bCs/>
          <w:sz w:val="24"/>
          <w:szCs w:val="24"/>
          <w:u w:val="single"/>
        </w:rPr>
        <w:t> :</w:t>
      </w:r>
    </w:p>
    <w:p w:rsidR="00A45F48" w:rsidRPr="00A45F48" w:rsidRDefault="00A45F48" w:rsidP="00A45F48">
      <w:pPr>
        <w:jc w:val="both"/>
        <w:rPr>
          <w:rFonts w:ascii="Calibri" w:eastAsia="Times New Roman" w:hAnsi="Calibri" w:cs="Calibri"/>
          <w:color w:val="000000"/>
        </w:rPr>
      </w:pPr>
      <w:r>
        <w:rPr>
          <w:rFonts w:asciiTheme="majorHAnsi" w:hAnsiTheme="majorHAnsi"/>
          <w:b/>
          <w:bCs/>
          <w:sz w:val="24"/>
          <w:szCs w:val="24"/>
        </w:rPr>
        <w:t xml:space="preserve">           </w:t>
      </w:r>
      <w:r w:rsidRPr="003A092B">
        <w:rPr>
          <w:rFonts w:asciiTheme="majorHAnsi" w:hAnsiTheme="majorHAnsi"/>
          <w:b/>
          <w:bCs/>
          <w:sz w:val="24"/>
          <w:szCs w:val="24"/>
        </w:rPr>
        <w:t>Monsieur</w:t>
      </w:r>
      <w:r>
        <w:rPr>
          <w:rFonts w:asciiTheme="majorHAnsi" w:hAnsiTheme="majorHAnsi"/>
          <w:b/>
          <w:bCs/>
          <w:sz w:val="24"/>
          <w:szCs w:val="24"/>
        </w:rPr>
        <w:t xml:space="preserve"> </w:t>
      </w:r>
      <w:r w:rsidR="008A562B" w:rsidRPr="00A45F48">
        <w:rPr>
          <w:rFonts w:ascii="Calibri" w:eastAsia="Times New Roman" w:hAnsi="Calibri" w:cs="Calibri"/>
          <w:b/>
          <w:bCs/>
          <w:color w:val="000000"/>
        </w:rPr>
        <w:t>Abdelkrim</w:t>
      </w:r>
      <w:r w:rsidRPr="00A45F48">
        <w:rPr>
          <w:rFonts w:ascii="Calibri" w:eastAsia="Times New Roman" w:hAnsi="Calibri" w:cs="Calibri"/>
          <w:b/>
          <w:bCs/>
          <w:color w:val="000000"/>
        </w:rPr>
        <w:t xml:space="preserve"> Denni</w:t>
      </w:r>
    </w:p>
    <w:p w:rsidR="00A45F48" w:rsidRDefault="00A45F48" w:rsidP="00A45F48">
      <w:pPr>
        <w:spacing w:after="0" w:line="240" w:lineRule="auto"/>
        <w:jc w:val="both"/>
        <w:rPr>
          <w:rFonts w:asciiTheme="majorHAnsi" w:hAnsiTheme="majorHAnsi"/>
          <w:b/>
          <w:bCs/>
          <w:sz w:val="24"/>
          <w:szCs w:val="24"/>
        </w:rPr>
      </w:pPr>
      <w:r>
        <w:rPr>
          <w:rFonts w:asciiTheme="majorHAnsi" w:hAnsiTheme="majorHAnsi"/>
          <w:b/>
          <w:bCs/>
          <w:sz w:val="24"/>
          <w:szCs w:val="24"/>
        </w:rPr>
        <w:t xml:space="preserve">               Consultant formateur </w:t>
      </w:r>
    </w:p>
    <w:p w:rsidR="00A45F48" w:rsidRDefault="00A45F48" w:rsidP="00A45F48">
      <w:pPr>
        <w:spacing w:after="0" w:line="240" w:lineRule="auto"/>
        <w:jc w:val="both"/>
        <w:rPr>
          <w:rFonts w:asciiTheme="majorHAnsi" w:hAnsiTheme="majorHAnsi"/>
          <w:b/>
          <w:bCs/>
          <w:sz w:val="24"/>
          <w:szCs w:val="24"/>
        </w:rPr>
      </w:pPr>
    </w:p>
    <w:p w:rsidR="00A45F48" w:rsidRDefault="00A45F48" w:rsidP="00A45F48">
      <w:pPr>
        <w:spacing w:after="0" w:line="240" w:lineRule="auto"/>
        <w:jc w:val="both"/>
        <w:rPr>
          <w:rFonts w:asciiTheme="majorHAnsi" w:hAnsiTheme="majorHAnsi"/>
          <w:b/>
          <w:bCs/>
          <w:sz w:val="24"/>
          <w:szCs w:val="24"/>
        </w:rPr>
      </w:pPr>
      <w:r w:rsidRPr="00A45F48">
        <w:rPr>
          <w:rFonts w:asciiTheme="majorHAnsi" w:hAnsiTheme="majorHAnsi"/>
          <w:b/>
          <w:bCs/>
          <w:noProof/>
          <w:sz w:val="24"/>
          <w:szCs w:val="24"/>
        </w:rPr>
        <w:drawing>
          <wp:anchor distT="0" distB="0" distL="114300" distR="114300" simplePos="0" relativeHeight="251669504" behindDoc="0" locked="0" layoutInCell="1" allowOverlap="1">
            <wp:simplePos x="0" y="0"/>
            <wp:positionH relativeFrom="column">
              <wp:posOffset>499110</wp:posOffset>
            </wp:positionH>
            <wp:positionV relativeFrom="paragraph">
              <wp:posOffset>-635</wp:posOffset>
            </wp:positionV>
            <wp:extent cx="1533525" cy="447675"/>
            <wp:effectExtent l="19050" t="0" r="9525" b="0"/>
            <wp:wrapNone/>
            <wp:docPr id="2" name="Image 2" descr="GFA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GFA LOGO FINAL"/>
                    <pic:cNvPicPr>
                      <a:picLocks noChangeAspect="1" noChangeArrowheads="1"/>
                    </pic:cNvPicPr>
                  </pic:nvPicPr>
                  <pic:blipFill>
                    <a:blip r:embed="rId8" cstate="print"/>
                    <a:srcRect/>
                    <a:stretch>
                      <a:fillRect/>
                    </a:stretch>
                  </pic:blipFill>
                  <pic:spPr bwMode="auto">
                    <a:xfrm>
                      <a:off x="0" y="0"/>
                      <a:ext cx="1533525" cy="447675"/>
                    </a:xfrm>
                    <a:prstGeom prst="rect">
                      <a:avLst/>
                    </a:prstGeom>
                    <a:noFill/>
                    <a:ln w="9525">
                      <a:noFill/>
                      <a:miter lim="800000"/>
                      <a:headEnd/>
                      <a:tailEnd/>
                    </a:ln>
                  </pic:spPr>
                </pic:pic>
              </a:graphicData>
            </a:graphic>
          </wp:anchor>
        </w:drawing>
      </w:r>
    </w:p>
    <w:p w:rsidR="00A45F48" w:rsidRDefault="00A45F48" w:rsidP="00A45F48">
      <w:pPr>
        <w:spacing w:after="0" w:line="240" w:lineRule="auto"/>
        <w:jc w:val="both"/>
        <w:rPr>
          <w:rFonts w:asciiTheme="majorHAnsi" w:hAnsiTheme="majorHAnsi"/>
          <w:b/>
          <w:bCs/>
          <w:sz w:val="24"/>
          <w:szCs w:val="24"/>
        </w:rPr>
      </w:pPr>
    </w:p>
    <w:p w:rsidR="00A45F48" w:rsidRDefault="00A45F48" w:rsidP="00A45F48">
      <w:pPr>
        <w:spacing w:after="0" w:line="240" w:lineRule="auto"/>
        <w:jc w:val="both"/>
        <w:rPr>
          <w:rFonts w:asciiTheme="majorHAnsi" w:hAnsiTheme="majorHAnsi"/>
          <w:b/>
          <w:bCs/>
          <w:sz w:val="24"/>
          <w:szCs w:val="24"/>
        </w:rPr>
      </w:pPr>
    </w:p>
    <w:p w:rsidR="00A45F48" w:rsidRDefault="00A45F48" w:rsidP="00A45F48">
      <w:pPr>
        <w:spacing w:after="0" w:line="240" w:lineRule="auto"/>
        <w:jc w:val="both"/>
        <w:rPr>
          <w:rFonts w:asciiTheme="majorHAnsi" w:hAnsiTheme="majorHAnsi"/>
          <w:b/>
          <w:bCs/>
          <w:sz w:val="24"/>
          <w:szCs w:val="24"/>
        </w:rPr>
      </w:pPr>
    </w:p>
    <w:p w:rsidR="00A45F48" w:rsidRDefault="00A45F48" w:rsidP="00A45F48">
      <w:pPr>
        <w:spacing w:after="0" w:line="240" w:lineRule="auto"/>
        <w:jc w:val="both"/>
        <w:rPr>
          <w:rFonts w:asciiTheme="majorHAnsi" w:hAnsiTheme="majorHAnsi"/>
          <w:b/>
          <w:bCs/>
          <w:sz w:val="24"/>
          <w:szCs w:val="24"/>
        </w:rPr>
      </w:pPr>
    </w:p>
    <w:p w:rsidR="008A562B" w:rsidRDefault="008A562B" w:rsidP="008A562B">
      <w:pPr>
        <w:spacing w:after="0" w:line="240" w:lineRule="auto"/>
        <w:jc w:val="both"/>
        <w:rPr>
          <w:rFonts w:ascii="Cambria" w:hAnsi="Cambria"/>
          <w:b/>
          <w:bCs/>
          <w:sz w:val="24"/>
          <w:szCs w:val="24"/>
        </w:rPr>
      </w:pPr>
      <w:r w:rsidRPr="00FE347D">
        <w:rPr>
          <w:rFonts w:ascii="Cambria" w:hAnsi="Cambria"/>
          <w:b/>
          <w:bCs/>
          <w:sz w:val="24"/>
          <w:szCs w:val="24"/>
          <w:u w:val="single"/>
        </w:rPr>
        <w:t>Coût de la Formation</w:t>
      </w:r>
      <w:r w:rsidRPr="00FE347D">
        <w:rPr>
          <w:rFonts w:ascii="Cambria" w:hAnsi="Cambria"/>
          <w:b/>
          <w:bCs/>
          <w:sz w:val="24"/>
          <w:szCs w:val="24"/>
        </w:rPr>
        <w:t xml:space="preserve"> : </w:t>
      </w:r>
    </w:p>
    <w:p w:rsidR="008A562B" w:rsidRPr="00FE347D" w:rsidRDefault="008A562B" w:rsidP="008A562B">
      <w:pPr>
        <w:spacing w:after="0" w:line="240" w:lineRule="auto"/>
        <w:jc w:val="both"/>
        <w:rPr>
          <w:rFonts w:ascii="Cambria" w:hAnsi="Cambria"/>
          <w:b/>
          <w:bCs/>
          <w:sz w:val="24"/>
          <w:szCs w:val="24"/>
        </w:rPr>
      </w:pPr>
    </w:p>
    <w:p w:rsidR="008A562B" w:rsidRPr="005C670A" w:rsidRDefault="008A562B" w:rsidP="008A562B">
      <w:pPr>
        <w:pStyle w:val="Paragraphedeliste"/>
        <w:numPr>
          <w:ilvl w:val="0"/>
          <w:numId w:val="6"/>
        </w:numPr>
        <w:autoSpaceDE w:val="0"/>
        <w:autoSpaceDN w:val="0"/>
        <w:adjustRightInd w:val="0"/>
        <w:spacing w:after="0" w:line="240" w:lineRule="auto"/>
        <w:jc w:val="both"/>
        <w:rPr>
          <w:rFonts w:ascii="Cambria" w:hAnsi="Cambria"/>
          <w:b/>
          <w:bCs/>
          <w:sz w:val="24"/>
          <w:szCs w:val="24"/>
          <w:u w:val="single"/>
        </w:rPr>
      </w:pPr>
      <w:r w:rsidRPr="005C670A">
        <w:rPr>
          <w:rFonts w:ascii="Cambria" w:hAnsi="Cambria"/>
          <w:b/>
          <w:bCs/>
          <w:sz w:val="24"/>
          <w:szCs w:val="24"/>
        </w:rPr>
        <w:t xml:space="preserve">Frais DZD </w:t>
      </w:r>
      <w:r w:rsidR="005B3C01">
        <w:rPr>
          <w:rFonts w:ascii="Cambria" w:hAnsi="Cambria"/>
          <w:b/>
          <w:bCs/>
          <w:sz w:val="24"/>
          <w:szCs w:val="24"/>
        </w:rPr>
        <w:t>22</w:t>
      </w:r>
      <w:r w:rsidRPr="005C670A">
        <w:rPr>
          <w:rFonts w:ascii="Cambria" w:hAnsi="Cambria"/>
          <w:b/>
          <w:bCs/>
          <w:sz w:val="24"/>
          <w:szCs w:val="24"/>
        </w:rPr>
        <w:t>.000,00 HT/ Jour</w:t>
      </w:r>
      <w:r w:rsidRPr="005C670A">
        <w:rPr>
          <w:rFonts w:ascii="Cambria" w:hAnsi="Cambria"/>
          <w:bCs/>
          <w:sz w:val="24"/>
          <w:szCs w:val="24"/>
        </w:rPr>
        <w:t> </w:t>
      </w:r>
      <w:r w:rsidRPr="005C670A">
        <w:rPr>
          <w:rFonts w:ascii="Cambria" w:hAnsi="Cambria"/>
          <w:b/>
          <w:bCs/>
          <w:sz w:val="24"/>
          <w:szCs w:val="24"/>
        </w:rPr>
        <w:t xml:space="preserve">/ </w:t>
      </w:r>
      <w:r w:rsidR="005B3C01">
        <w:rPr>
          <w:rFonts w:ascii="Cambria" w:hAnsi="Cambria"/>
          <w:b/>
          <w:bCs/>
          <w:sz w:val="24"/>
          <w:szCs w:val="24"/>
        </w:rPr>
        <w:t xml:space="preserve">Participant </w:t>
      </w:r>
      <w:r w:rsidRPr="005C670A">
        <w:rPr>
          <w:rFonts w:ascii="Cambria" w:hAnsi="Cambria"/>
          <w:bCs/>
          <w:sz w:val="24"/>
          <w:szCs w:val="24"/>
        </w:rPr>
        <w:t xml:space="preserve">  </w:t>
      </w:r>
    </w:p>
    <w:p w:rsidR="008A562B" w:rsidRPr="005C670A" w:rsidRDefault="008A562B" w:rsidP="008A562B">
      <w:pPr>
        <w:pStyle w:val="Paragraphedeliste"/>
        <w:autoSpaceDE w:val="0"/>
        <w:autoSpaceDN w:val="0"/>
        <w:adjustRightInd w:val="0"/>
        <w:spacing w:after="0" w:line="240" w:lineRule="auto"/>
        <w:jc w:val="both"/>
        <w:rPr>
          <w:rFonts w:ascii="Cambria" w:hAnsi="Cambria"/>
          <w:b/>
          <w:bCs/>
          <w:sz w:val="24"/>
          <w:szCs w:val="24"/>
          <w:u w:val="single"/>
        </w:rPr>
      </w:pPr>
    </w:p>
    <w:p w:rsidR="008A562B" w:rsidRDefault="008A562B" w:rsidP="008A562B">
      <w:r w:rsidRPr="005C670A">
        <w:rPr>
          <w:rFonts w:ascii="Cambria" w:hAnsi="Cambria"/>
          <w:b/>
          <w:bCs/>
          <w:sz w:val="24"/>
          <w:szCs w:val="24"/>
          <w:u w:val="single"/>
        </w:rPr>
        <w:t>Annulation</w:t>
      </w:r>
      <w:r w:rsidRPr="005C670A">
        <w:rPr>
          <w:rFonts w:ascii="Cambria" w:hAnsi="Cambria"/>
          <w:b/>
          <w:bCs/>
          <w:sz w:val="24"/>
          <w:szCs w:val="24"/>
        </w:rPr>
        <w:t> :</w:t>
      </w:r>
      <w:r w:rsidRPr="005C670A">
        <w:rPr>
          <w:rFonts w:ascii="Cambria" w:hAnsi="Cambria" w:cs="Times New Roman"/>
          <w:sz w:val="24"/>
          <w:szCs w:val="24"/>
        </w:rPr>
        <w:t xml:space="preserve"> Toute demande d’annulation doit être faite par écrit (e-mail ou fax) 07 jours ouvrables avant la date de début des cours</w:t>
      </w:r>
    </w:p>
    <w:p w:rsidR="00AA4266" w:rsidRDefault="00AA4266"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Default="008A562B" w:rsidP="00A45F48">
      <w:pPr>
        <w:spacing w:after="0" w:line="240" w:lineRule="auto"/>
        <w:jc w:val="both"/>
        <w:rPr>
          <w:rFonts w:asciiTheme="majorHAnsi" w:hAnsiTheme="majorHAnsi"/>
          <w:b/>
          <w:bCs/>
          <w:sz w:val="24"/>
          <w:szCs w:val="24"/>
        </w:rPr>
      </w:pPr>
    </w:p>
    <w:p w:rsidR="008A562B" w:rsidRPr="00F00672" w:rsidRDefault="008A562B" w:rsidP="008A562B">
      <w:pPr>
        <w:spacing w:after="0" w:line="240" w:lineRule="auto"/>
        <w:jc w:val="center"/>
        <w:rPr>
          <w:rFonts w:asciiTheme="majorHAnsi" w:hAnsiTheme="majorHAnsi"/>
          <w:b/>
          <w:bCs/>
          <w:sz w:val="28"/>
          <w:szCs w:val="28"/>
          <w:u w:val="single"/>
        </w:rPr>
      </w:pPr>
      <w:r w:rsidRPr="00F00672">
        <w:rPr>
          <w:rFonts w:asciiTheme="majorHAnsi" w:hAnsiTheme="majorHAnsi"/>
          <w:b/>
          <w:bCs/>
          <w:sz w:val="28"/>
          <w:szCs w:val="28"/>
          <w:u w:val="single"/>
        </w:rPr>
        <w:t>Programme de la Formation</w:t>
      </w:r>
    </w:p>
    <w:p w:rsidR="008A562B" w:rsidRDefault="008A562B" w:rsidP="008A562B">
      <w:pPr>
        <w:spacing w:after="0" w:line="240" w:lineRule="auto"/>
        <w:jc w:val="both"/>
        <w:rPr>
          <w:rFonts w:asciiTheme="majorHAnsi" w:hAnsiTheme="majorHAnsi"/>
          <w:b/>
          <w:bCs/>
          <w:sz w:val="24"/>
          <w:szCs w:val="24"/>
          <w:u w:val="single"/>
        </w:rPr>
      </w:pPr>
    </w:p>
    <w:p w:rsidR="008A562B" w:rsidRDefault="008A562B" w:rsidP="008A562B">
      <w:pPr>
        <w:spacing w:after="0" w:line="240" w:lineRule="auto"/>
        <w:jc w:val="center"/>
        <w:rPr>
          <w:rFonts w:asciiTheme="majorHAnsi" w:hAnsiTheme="majorHAnsi"/>
          <w:b/>
          <w:sz w:val="24"/>
          <w:szCs w:val="24"/>
        </w:rPr>
      </w:pPr>
      <w:r>
        <w:rPr>
          <w:rFonts w:asciiTheme="majorHAnsi" w:hAnsiTheme="majorHAnsi"/>
          <w:b/>
          <w:sz w:val="24"/>
          <w:szCs w:val="24"/>
        </w:rPr>
        <w:t>Introduction</w:t>
      </w:r>
    </w:p>
    <w:p w:rsidR="008A562B" w:rsidRPr="00EB57FC" w:rsidRDefault="008A562B" w:rsidP="008A562B">
      <w:pPr>
        <w:pStyle w:val="Pa1"/>
        <w:numPr>
          <w:ilvl w:val="0"/>
          <w:numId w:val="19"/>
        </w:numPr>
        <w:jc w:val="both"/>
        <w:rPr>
          <w:rFonts w:ascii="Cambria" w:hAnsi="Cambria"/>
          <w:color w:val="000000"/>
        </w:rPr>
      </w:pPr>
      <w:r w:rsidRPr="00EB57FC">
        <w:rPr>
          <w:rStyle w:val="A2"/>
          <w:rFonts w:ascii="Cambria" w:hAnsi="Cambria"/>
        </w:rPr>
        <w:t>Préambule</w:t>
      </w:r>
    </w:p>
    <w:p w:rsidR="008A562B" w:rsidRPr="00EB57FC" w:rsidRDefault="008A562B" w:rsidP="008A562B">
      <w:pPr>
        <w:pStyle w:val="Pa1"/>
        <w:numPr>
          <w:ilvl w:val="0"/>
          <w:numId w:val="20"/>
        </w:numPr>
        <w:jc w:val="both"/>
        <w:rPr>
          <w:rFonts w:ascii="Cambria" w:hAnsi="Cambria"/>
          <w:color w:val="000000"/>
        </w:rPr>
      </w:pPr>
      <w:r w:rsidRPr="00EB57FC">
        <w:rPr>
          <w:rStyle w:val="A8"/>
          <w:rFonts w:ascii="Cambria" w:hAnsi="Cambria"/>
          <w:sz w:val="24"/>
          <w:szCs w:val="24"/>
        </w:rPr>
        <w:t>L’évolution du contrôle des changes en Algérie.</w:t>
      </w:r>
    </w:p>
    <w:p w:rsidR="008A562B" w:rsidRPr="00EB57FC" w:rsidRDefault="008A562B" w:rsidP="008A562B">
      <w:pPr>
        <w:pStyle w:val="Pa1"/>
        <w:numPr>
          <w:ilvl w:val="0"/>
          <w:numId w:val="20"/>
        </w:numPr>
        <w:jc w:val="both"/>
        <w:rPr>
          <w:rFonts w:ascii="Cambria" w:hAnsi="Cambria"/>
          <w:color w:val="000000"/>
        </w:rPr>
      </w:pPr>
      <w:r w:rsidRPr="00EB57FC">
        <w:rPr>
          <w:rStyle w:val="A8"/>
          <w:rFonts w:ascii="Cambria" w:hAnsi="Cambria"/>
          <w:sz w:val="24"/>
          <w:szCs w:val="24"/>
        </w:rPr>
        <w:t>Principes généraux du contrôle des changes.</w:t>
      </w:r>
    </w:p>
    <w:p w:rsidR="008A562B" w:rsidRPr="00EB57FC" w:rsidRDefault="008A562B" w:rsidP="008A562B">
      <w:pPr>
        <w:pStyle w:val="Pa1"/>
        <w:numPr>
          <w:ilvl w:val="0"/>
          <w:numId w:val="20"/>
        </w:numPr>
        <w:jc w:val="both"/>
        <w:rPr>
          <w:rFonts w:ascii="Cambria" w:hAnsi="Cambria"/>
          <w:color w:val="000000"/>
        </w:rPr>
      </w:pPr>
      <w:r w:rsidRPr="00EB57FC">
        <w:rPr>
          <w:rStyle w:val="A8"/>
          <w:rFonts w:ascii="Cambria" w:hAnsi="Cambria"/>
          <w:sz w:val="24"/>
          <w:szCs w:val="24"/>
        </w:rPr>
        <w:t>Le rôle des intervenants :</w:t>
      </w:r>
    </w:p>
    <w:p w:rsidR="008A562B" w:rsidRPr="00EB57FC" w:rsidRDefault="008A562B" w:rsidP="008A562B">
      <w:pPr>
        <w:pStyle w:val="Pa1"/>
        <w:numPr>
          <w:ilvl w:val="0"/>
          <w:numId w:val="20"/>
        </w:numPr>
        <w:jc w:val="both"/>
        <w:rPr>
          <w:rFonts w:ascii="Cambria" w:hAnsi="Cambria"/>
          <w:color w:val="000000"/>
        </w:rPr>
      </w:pPr>
      <w:r w:rsidRPr="00EB57FC">
        <w:rPr>
          <w:rStyle w:val="A8"/>
          <w:rFonts w:ascii="Cambria" w:hAnsi="Cambria"/>
          <w:sz w:val="24"/>
          <w:szCs w:val="24"/>
        </w:rPr>
        <w:t>le dossier de domiciliation.</w:t>
      </w:r>
    </w:p>
    <w:p w:rsidR="008A562B" w:rsidRPr="00EB57FC" w:rsidRDefault="008A562B" w:rsidP="008A562B">
      <w:pPr>
        <w:pStyle w:val="Pa1"/>
        <w:numPr>
          <w:ilvl w:val="0"/>
          <w:numId w:val="20"/>
        </w:numPr>
        <w:jc w:val="both"/>
        <w:rPr>
          <w:rFonts w:ascii="Cambria" w:hAnsi="Cambria"/>
          <w:color w:val="000000"/>
        </w:rPr>
      </w:pPr>
      <w:r w:rsidRPr="00EB57FC">
        <w:rPr>
          <w:rStyle w:val="A8"/>
          <w:rFonts w:ascii="Cambria" w:hAnsi="Cambria"/>
          <w:sz w:val="24"/>
          <w:szCs w:val="24"/>
        </w:rPr>
        <w:t>Le cadre légal et réglementaire.</w:t>
      </w:r>
    </w:p>
    <w:p w:rsidR="008A562B" w:rsidRPr="00EB57FC" w:rsidRDefault="008A562B" w:rsidP="008A562B">
      <w:pPr>
        <w:pStyle w:val="Pa1"/>
        <w:numPr>
          <w:ilvl w:val="0"/>
          <w:numId w:val="20"/>
        </w:numPr>
        <w:jc w:val="both"/>
        <w:rPr>
          <w:rFonts w:ascii="Cambria" w:hAnsi="Cambria"/>
          <w:color w:val="000000"/>
        </w:rPr>
      </w:pPr>
      <w:r w:rsidRPr="00EB57FC">
        <w:rPr>
          <w:rStyle w:val="A8"/>
          <w:rFonts w:ascii="Cambria" w:hAnsi="Cambria"/>
          <w:sz w:val="24"/>
          <w:szCs w:val="24"/>
        </w:rPr>
        <w:t>Les acteurs économiques :</w:t>
      </w:r>
    </w:p>
    <w:p w:rsidR="008A562B" w:rsidRPr="00EB57FC" w:rsidRDefault="008A562B" w:rsidP="008A562B">
      <w:pPr>
        <w:pStyle w:val="Pa11"/>
        <w:numPr>
          <w:ilvl w:val="0"/>
          <w:numId w:val="21"/>
        </w:numPr>
        <w:jc w:val="both"/>
        <w:rPr>
          <w:rFonts w:ascii="Cambria" w:hAnsi="Cambria"/>
          <w:color w:val="000000"/>
        </w:rPr>
      </w:pPr>
      <w:r w:rsidRPr="00EB57FC">
        <w:rPr>
          <w:rStyle w:val="A8"/>
          <w:rFonts w:ascii="Cambria" w:hAnsi="Cambria"/>
          <w:sz w:val="24"/>
          <w:szCs w:val="24"/>
        </w:rPr>
        <w:t>Importateur /Exportateur,</w:t>
      </w:r>
    </w:p>
    <w:p w:rsidR="008A562B" w:rsidRPr="00EB57FC" w:rsidRDefault="008A562B" w:rsidP="008A562B">
      <w:pPr>
        <w:pStyle w:val="Pa11"/>
        <w:numPr>
          <w:ilvl w:val="0"/>
          <w:numId w:val="21"/>
        </w:numPr>
        <w:jc w:val="both"/>
        <w:rPr>
          <w:rFonts w:ascii="Cambria" w:hAnsi="Cambria"/>
          <w:color w:val="000000"/>
        </w:rPr>
      </w:pPr>
      <w:r w:rsidRPr="00EB57FC">
        <w:rPr>
          <w:rStyle w:val="A8"/>
          <w:rFonts w:ascii="Cambria" w:hAnsi="Cambria"/>
          <w:sz w:val="24"/>
          <w:szCs w:val="24"/>
        </w:rPr>
        <w:t>Banque,</w:t>
      </w:r>
    </w:p>
    <w:p w:rsidR="008A562B" w:rsidRDefault="008A562B" w:rsidP="008A562B">
      <w:pPr>
        <w:pStyle w:val="Pa11"/>
        <w:numPr>
          <w:ilvl w:val="0"/>
          <w:numId w:val="21"/>
        </w:numPr>
        <w:jc w:val="both"/>
        <w:rPr>
          <w:rStyle w:val="A8"/>
          <w:rFonts w:ascii="Cambria" w:hAnsi="Cambria"/>
          <w:sz w:val="24"/>
          <w:szCs w:val="24"/>
        </w:rPr>
      </w:pPr>
      <w:r w:rsidRPr="00EB57FC">
        <w:rPr>
          <w:rStyle w:val="A8"/>
          <w:rFonts w:ascii="Cambria" w:hAnsi="Cambria"/>
          <w:sz w:val="24"/>
          <w:szCs w:val="24"/>
        </w:rPr>
        <w:t>Douane.</w:t>
      </w:r>
    </w:p>
    <w:p w:rsidR="008A562B" w:rsidRPr="008A7F90" w:rsidRDefault="008A562B" w:rsidP="008A562B">
      <w:pPr>
        <w:pStyle w:val="Default"/>
        <w:jc w:val="both"/>
      </w:pPr>
    </w:p>
    <w:p w:rsidR="008A562B" w:rsidRPr="008A7F90" w:rsidRDefault="008A562B" w:rsidP="008A562B">
      <w:pPr>
        <w:pStyle w:val="Pa1"/>
        <w:numPr>
          <w:ilvl w:val="0"/>
          <w:numId w:val="19"/>
        </w:numPr>
        <w:jc w:val="both"/>
        <w:rPr>
          <w:rStyle w:val="A2"/>
        </w:rPr>
      </w:pPr>
      <w:r w:rsidRPr="00EB57FC">
        <w:rPr>
          <w:rStyle w:val="A2"/>
          <w:rFonts w:ascii="Cambria" w:hAnsi="Cambria"/>
        </w:rPr>
        <w:t xml:space="preserve">Principes de la convertibilité de la monnaie nationale </w:t>
      </w:r>
    </w:p>
    <w:p w:rsidR="008A562B" w:rsidRPr="00EB57FC" w:rsidRDefault="008A562B" w:rsidP="008A562B">
      <w:pPr>
        <w:pStyle w:val="Pa0"/>
        <w:ind w:firstLine="708"/>
        <w:jc w:val="both"/>
        <w:rPr>
          <w:rFonts w:ascii="Cambria" w:hAnsi="Cambria"/>
          <w:color w:val="000000"/>
        </w:rPr>
      </w:pPr>
      <w:r w:rsidRPr="00EB57FC">
        <w:rPr>
          <w:rStyle w:val="A8"/>
          <w:rFonts w:ascii="Cambria" w:hAnsi="Cambria"/>
          <w:sz w:val="24"/>
          <w:szCs w:val="24"/>
        </w:rPr>
        <w:t>Principes Généraux :</w:t>
      </w:r>
    </w:p>
    <w:p w:rsidR="008A562B" w:rsidRPr="008A7F90" w:rsidRDefault="008A562B" w:rsidP="008A562B">
      <w:pPr>
        <w:pStyle w:val="Pa1"/>
        <w:numPr>
          <w:ilvl w:val="0"/>
          <w:numId w:val="20"/>
        </w:numPr>
        <w:jc w:val="both"/>
        <w:rPr>
          <w:rStyle w:val="A8"/>
          <w:sz w:val="24"/>
          <w:szCs w:val="24"/>
        </w:rPr>
      </w:pPr>
      <w:r w:rsidRPr="00EB57FC">
        <w:rPr>
          <w:rStyle w:val="A8"/>
          <w:rFonts w:ascii="Cambria" w:hAnsi="Cambria"/>
          <w:sz w:val="24"/>
          <w:szCs w:val="24"/>
        </w:rPr>
        <w:t>Personnes résidentes.</w:t>
      </w:r>
    </w:p>
    <w:p w:rsidR="008A562B" w:rsidRPr="008A7F90" w:rsidRDefault="008A562B" w:rsidP="008A562B">
      <w:pPr>
        <w:pStyle w:val="Pa1"/>
        <w:numPr>
          <w:ilvl w:val="0"/>
          <w:numId w:val="20"/>
        </w:numPr>
        <w:jc w:val="both"/>
        <w:rPr>
          <w:rStyle w:val="A8"/>
          <w:sz w:val="24"/>
          <w:szCs w:val="24"/>
        </w:rPr>
      </w:pPr>
      <w:r w:rsidRPr="00EB57FC">
        <w:rPr>
          <w:rStyle w:val="A8"/>
          <w:rFonts w:ascii="Cambria" w:hAnsi="Cambria"/>
          <w:sz w:val="24"/>
          <w:szCs w:val="24"/>
        </w:rPr>
        <w:t>Personnes non résidentes.</w:t>
      </w:r>
    </w:p>
    <w:p w:rsidR="008A562B" w:rsidRDefault="008A562B" w:rsidP="008A562B">
      <w:pPr>
        <w:pStyle w:val="Pa0"/>
        <w:jc w:val="both"/>
        <w:rPr>
          <w:rStyle w:val="A2"/>
          <w:rFonts w:ascii="Cambria" w:hAnsi="Cambria"/>
        </w:rPr>
      </w:pPr>
    </w:p>
    <w:p w:rsidR="008A562B" w:rsidRPr="008A7F90" w:rsidRDefault="008A562B" w:rsidP="008A562B">
      <w:pPr>
        <w:pStyle w:val="Pa1"/>
        <w:numPr>
          <w:ilvl w:val="0"/>
          <w:numId w:val="19"/>
        </w:numPr>
        <w:jc w:val="both"/>
        <w:rPr>
          <w:rStyle w:val="A2"/>
        </w:rPr>
      </w:pPr>
      <w:r w:rsidRPr="00EB57FC">
        <w:rPr>
          <w:rStyle w:val="A2"/>
          <w:rFonts w:ascii="Cambria" w:hAnsi="Cambria"/>
        </w:rPr>
        <w:t>Le cadre légal et réglementaire</w:t>
      </w:r>
    </w:p>
    <w:p w:rsidR="008A562B" w:rsidRPr="008A7F90" w:rsidRDefault="008A562B" w:rsidP="008A562B">
      <w:pPr>
        <w:pStyle w:val="Pa1"/>
        <w:numPr>
          <w:ilvl w:val="0"/>
          <w:numId w:val="20"/>
        </w:numPr>
        <w:jc w:val="both"/>
        <w:rPr>
          <w:rStyle w:val="A8"/>
          <w:sz w:val="24"/>
          <w:szCs w:val="24"/>
        </w:rPr>
      </w:pPr>
      <w:r w:rsidRPr="00EB57FC">
        <w:rPr>
          <w:rStyle w:val="A8"/>
          <w:rFonts w:ascii="Cambria" w:hAnsi="Cambria"/>
          <w:sz w:val="24"/>
          <w:szCs w:val="24"/>
        </w:rPr>
        <w:t xml:space="preserve">Règlement BA N° 07/01 du 03/02/07 fixant les règles relatives aux transferts et de vers l’étranger. </w:t>
      </w:r>
    </w:p>
    <w:p w:rsidR="008A562B" w:rsidRPr="008A7F90" w:rsidRDefault="008A562B" w:rsidP="008A562B">
      <w:pPr>
        <w:pStyle w:val="Pa1"/>
        <w:numPr>
          <w:ilvl w:val="0"/>
          <w:numId w:val="20"/>
        </w:numPr>
        <w:jc w:val="both"/>
        <w:rPr>
          <w:rStyle w:val="A8"/>
          <w:sz w:val="24"/>
          <w:szCs w:val="24"/>
        </w:rPr>
      </w:pPr>
      <w:r w:rsidRPr="00EB57FC">
        <w:rPr>
          <w:rStyle w:val="A8"/>
          <w:rFonts w:ascii="Cambria" w:hAnsi="Cambria"/>
          <w:sz w:val="24"/>
          <w:szCs w:val="24"/>
        </w:rPr>
        <w:t>Instruction N°02/07 du 31/05/07 relative aux opérations liées aux transactions courantes avec l’étranger.</w:t>
      </w:r>
    </w:p>
    <w:p w:rsidR="008A562B" w:rsidRPr="008A7F90" w:rsidRDefault="008A562B" w:rsidP="008A562B">
      <w:pPr>
        <w:pStyle w:val="Pa1"/>
        <w:numPr>
          <w:ilvl w:val="0"/>
          <w:numId w:val="20"/>
        </w:numPr>
        <w:jc w:val="both"/>
        <w:rPr>
          <w:rStyle w:val="A8"/>
          <w:sz w:val="24"/>
          <w:szCs w:val="24"/>
        </w:rPr>
      </w:pPr>
      <w:r>
        <w:rPr>
          <w:rStyle w:val="A8"/>
          <w:rFonts w:ascii="Cambria" w:hAnsi="Cambria"/>
          <w:sz w:val="24"/>
          <w:szCs w:val="24"/>
        </w:rPr>
        <w:t>L’</w:t>
      </w:r>
      <w:r w:rsidRPr="00EB57FC">
        <w:rPr>
          <w:rStyle w:val="A8"/>
          <w:rFonts w:ascii="Cambria" w:hAnsi="Cambria"/>
          <w:sz w:val="24"/>
          <w:szCs w:val="24"/>
        </w:rPr>
        <w:t>instruction N°03/07 du 31/05/07 relative à</w:t>
      </w:r>
      <w:r>
        <w:rPr>
          <w:rStyle w:val="A8"/>
          <w:rFonts w:ascii="Cambria" w:hAnsi="Cambria"/>
          <w:sz w:val="24"/>
          <w:szCs w:val="24"/>
        </w:rPr>
        <w:t xml:space="preserve"> </w:t>
      </w:r>
      <w:r w:rsidRPr="00EB57FC">
        <w:rPr>
          <w:rStyle w:val="A8"/>
          <w:rFonts w:ascii="Cambria" w:hAnsi="Cambria"/>
          <w:sz w:val="24"/>
          <w:szCs w:val="24"/>
        </w:rPr>
        <w:t>la procédure de déclaration et de suivi des dossiers de domiciliation des transactions courantes avec l’étranger.</w:t>
      </w:r>
    </w:p>
    <w:p w:rsidR="008A562B" w:rsidRPr="008A7F90" w:rsidRDefault="008A562B" w:rsidP="008A562B">
      <w:pPr>
        <w:pStyle w:val="Pa1"/>
        <w:numPr>
          <w:ilvl w:val="0"/>
          <w:numId w:val="20"/>
        </w:numPr>
        <w:jc w:val="both"/>
        <w:rPr>
          <w:rStyle w:val="A8"/>
          <w:sz w:val="24"/>
          <w:szCs w:val="24"/>
        </w:rPr>
      </w:pPr>
      <w:r w:rsidRPr="00EB57FC">
        <w:rPr>
          <w:rStyle w:val="A8"/>
          <w:rFonts w:ascii="Cambria" w:hAnsi="Cambria"/>
          <w:sz w:val="24"/>
          <w:szCs w:val="24"/>
        </w:rPr>
        <w:t>Les réglementations spécifiques relatives au :</w:t>
      </w:r>
    </w:p>
    <w:p w:rsidR="008A562B" w:rsidRPr="008A7F90" w:rsidRDefault="008A562B" w:rsidP="008A562B">
      <w:pPr>
        <w:pStyle w:val="Pa11"/>
        <w:numPr>
          <w:ilvl w:val="0"/>
          <w:numId w:val="21"/>
        </w:numPr>
        <w:jc w:val="both"/>
        <w:rPr>
          <w:rStyle w:val="A8"/>
          <w:sz w:val="24"/>
          <w:szCs w:val="24"/>
        </w:rPr>
      </w:pPr>
      <w:r w:rsidRPr="00EB57FC">
        <w:rPr>
          <w:rStyle w:val="A8"/>
          <w:rFonts w:ascii="Cambria" w:hAnsi="Cambria"/>
          <w:sz w:val="24"/>
          <w:szCs w:val="24"/>
        </w:rPr>
        <w:t>Transport aérien.</w:t>
      </w:r>
    </w:p>
    <w:p w:rsidR="008A562B" w:rsidRPr="008A7F90" w:rsidRDefault="008A562B" w:rsidP="008A562B">
      <w:pPr>
        <w:pStyle w:val="Pa11"/>
        <w:numPr>
          <w:ilvl w:val="0"/>
          <w:numId w:val="21"/>
        </w:numPr>
        <w:jc w:val="both"/>
        <w:rPr>
          <w:rStyle w:val="A8"/>
          <w:sz w:val="24"/>
          <w:szCs w:val="24"/>
        </w:rPr>
      </w:pPr>
      <w:r w:rsidRPr="00EB57FC">
        <w:rPr>
          <w:rStyle w:val="A8"/>
          <w:rFonts w:ascii="Cambria" w:hAnsi="Cambria"/>
          <w:sz w:val="24"/>
          <w:szCs w:val="24"/>
        </w:rPr>
        <w:t>Transport maritime.</w:t>
      </w:r>
    </w:p>
    <w:p w:rsidR="008A562B" w:rsidRPr="00EB57FC" w:rsidRDefault="008A562B" w:rsidP="008A562B">
      <w:pPr>
        <w:pStyle w:val="Pa11"/>
        <w:numPr>
          <w:ilvl w:val="0"/>
          <w:numId w:val="21"/>
        </w:numPr>
        <w:jc w:val="both"/>
        <w:rPr>
          <w:rStyle w:val="A8"/>
          <w:rFonts w:ascii="Cambria" w:hAnsi="Cambria"/>
          <w:sz w:val="24"/>
          <w:szCs w:val="24"/>
        </w:rPr>
      </w:pPr>
      <w:r w:rsidRPr="00EB57FC">
        <w:rPr>
          <w:rStyle w:val="A8"/>
          <w:rFonts w:ascii="Cambria" w:hAnsi="Cambria"/>
          <w:sz w:val="24"/>
          <w:szCs w:val="24"/>
        </w:rPr>
        <w:t>Les comptes spéciaux.</w:t>
      </w:r>
    </w:p>
    <w:p w:rsidR="008A562B" w:rsidRDefault="008A562B" w:rsidP="008A562B">
      <w:pPr>
        <w:pStyle w:val="Pa5"/>
        <w:jc w:val="both"/>
        <w:rPr>
          <w:rStyle w:val="A2"/>
          <w:rFonts w:ascii="Cambria" w:hAnsi="Cambria"/>
        </w:rPr>
      </w:pPr>
    </w:p>
    <w:p w:rsidR="008A562B" w:rsidRPr="008A7F90" w:rsidRDefault="008A562B" w:rsidP="008A562B">
      <w:pPr>
        <w:pStyle w:val="Pa1"/>
        <w:numPr>
          <w:ilvl w:val="0"/>
          <w:numId w:val="19"/>
        </w:numPr>
        <w:jc w:val="both"/>
        <w:rPr>
          <w:rStyle w:val="A2"/>
        </w:rPr>
      </w:pPr>
      <w:r w:rsidRPr="00EB57FC">
        <w:rPr>
          <w:rStyle w:val="A2"/>
          <w:rFonts w:ascii="Cambria" w:hAnsi="Cambria"/>
        </w:rPr>
        <w:t>Les importations de biens et de services</w:t>
      </w:r>
    </w:p>
    <w:p w:rsidR="008A562B" w:rsidRPr="008A7F90" w:rsidRDefault="008A562B" w:rsidP="008A562B">
      <w:pPr>
        <w:pStyle w:val="Pa1"/>
        <w:numPr>
          <w:ilvl w:val="0"/>
          <w:numId w:val="20"/>
        </w:numPr>
        <w:jc w:val="both"/>
        <w:rPr>
          <w:rStyle w:val="A8"/>
          <w:sz w:val="24"/>
          <w:szCs w:val="24"/>
        </w:rPr>
      </w:pPr>
      <w:r w:rsidRPr="00EB57FC">
        <w:rPr>
          <w:rStyle w:val="A8"/>
          <w:rFonts w:ascii="Cambria" w:hAnsi="Cambria"/>
          <w:sz w:val="24"/>
          <w:szCs w:val="24"/>
        </w:rPr>
        <w:t>La domiciliation obligatoire et préalable,</w:t>
      </w:r>
    </w:p>
    <w:p w:rsidR="008A562B" w:rsidRPr="008A7F90" w:rsidRDefault="008A562B" w:rsidP="008A562B">
      <w:pPr>
        <w:pStyle w:val="Pa1"/>
        <w:numPr>
          <w:ilvl w:val="0"/>
          <w:numId w:val="20"/>
        </w:numPr>
        <w:jc w:val="both"/>
        <w:rPr>
          <w:rStyle w:val="A8"/>
          <w:sz w:val="24"/>
          <w:szCs w:val="24"/>
        </w:rPr>
      </w:pPr>
      <w:r w:rsidRPr="00EB57FC">
        <w:rPr>
          <w:rStyle w:val="A8"/>
          <w:rFonts w:ascii="Cambria" w:hAnsi="Cambria"/>
          <w:sz w:val="24"/>
          <w:szCs w:val="24"/>
        </w:rPr>
        <w:t>Le dossier de domiciliation,</w:t>
      </w:r>
    </w:p>
    <w:p w:rsidR="008A562B" w:rsidRPr="008A7F90" w:rsidRDefault="008A562B" w:rsidP="008A562B">
      <w:pPr>
        <w:pStyle w:val="Pa1"/>
        <w:numPr>
          <w:ilvl w:val="0"/>
          <w:numId w:val="20"/>
        </w:numPr>
        <w:jc w:val="both"/>
        <w:rPr>
          <w:rStyle w:val="A8"/>
          <w:sz w:val="24"/>
          <w:szCs w:val="24"/>
        </w:rPr>
      </w:pPr>
      <w:r w:rsidRPr="00EB57FC">
        <w:rPr>
          <w:rStyle w:val="A8"/>
          <w:rFonts w:ascii="Cambria" w:hAnsi="Cambria"/>
          <w:sz w:val="24"/>
          <w:szCs w:val="24"/>
        </w:rPr>
        <w:t>Ouverture,</w:t>
      </w:r>
    </w:p>
    <w:p w:rsidR="008A562B" w:rsidRPr="008A7F90" w:rsidRDefault="008A562B" w:rsidP="008A562B">
      <w:pPr>
        <w:pStyle w:val="Pa1"/>
        <w:numPr>
          <w:ilvl w:val="0"/>
          <w:numId w:val="20"/>
        </w:numPr>
        <w:jc w:val="both"/>
        <w:rPr>
          <w:rStyle w:val="A8"/>
          <w:sz w:val="24"/>
          <w:szCs w:val="24"/>
        </w:rPr>
      </w:pPr>
      <w:r w:rsidRPr="00EB57FC">
        <w:rPr>
          <w:rStyle w:val="A8"/>
          <w:rFonts w:ascii="Cambria" w:hAnsi="Cambria"/>
          <w:sz w:val="24"/>
          <w:szCs w:val="24"/>
        </w:rPr>
        <w:t>Suivi (Réalisation physique et financière),</w:t>
      </w:r>
    </w:p>
    <w:p w:rsidR="008A562B" w:rsidRPr="008A7F90" w:rsidRDefault="008A562B" w:rsidP="008A562B">
      <w:pPr>
        <w:pStyle w:val="Pa1"/>
        <w:numPr>
          <w:ilvl w:val="0"/>
          <w:numId w:val="20"/>
        </w:numPr>
        <w:jc w:val="both"/>
        <w:rPr>
          <w:rStyle w:val="A8"/>
          <w:sz w:val="24"/>
          <w:szCs w:val="24"/>
        </w:rPr>
      </w:pPr>
      <w:r w:rsidRPr="00EB57FC">
        <w:rPr>
          <w:rStyle w:val="A8"/>
          <w:rFonts w:ascii="Cambria" w:hAnsi="Cambria"/>
          <w:sz w:val="24"/>
          <w:szCs w:val="24"/>
        </w:rPr>
        <w:t>Le document douanier et financier,</w:t>
      </w:r>
    </w:p>
    <w:p w:rsidR="008A562B" w:rsidRPr="008A7F90" w:rsidRDefault="008A562B" w:rsidP="008A562B">
      <w:pPr>
        <w:pStyle w:val="Pa1"/>
        <w:numPr>
          <w:ilvl w:val="0"/>
          <w:numId w:val="20"/>
        </w:numPr>
        <w:jc w:val="both"/>
        <w:rPr>
          <w:rStyle w:val="A8"/>
          <w:sz w:val="24"/>
          <w:szCs w:val="24"/>
        </w:rPr>
      </w:pPr>
      <w:r w:rsidRPr="00EB57FC">
        <w:rPr>
          <w:rStyle w:val="A8"/>
          <w:rFonts w:ascii="Cambria" w:hAnsi="Cambria"/>
          <w:sz w:val="24"/>
          <w:szCs w:val="24"/>
        </w:rPr>
        <w:t>L’apurement.</w:t>
      </w:r>
    </w:p>
    <w:p w:rsidR="008A562B" w:rsidRDefault="008A562B" w:rsidP="008A562B">
      <w:pPr>
        <w:pStyle w:val="Pa8"/>
        <w:ind w:left="280"/>
        <w:jc w:val="both"/>
        <w:rPr>
          <w:rStyle w:val="A2"/>
          <w:rFonts w:ascii="Cambria" w:hAnsi="Cambria"/>
        </w:rPr>
      </w:pPr>
    </w:p>
    <w:p w:rsidR="008A562B" w:rsidRPr="008A7F90" w:rsidRDefault="008A562B" w:rsidP="008A562B">
      <w:pPr>
        <w:pStyle w:val="Pa1"/>
        <w:numPr>
          <w:ilvl w:val="0"/>
          <w:numId w:val="19"/>
        </w:numPr>
        <w:jc w:val="both"/>
        <w:rPr>
          <w:rStyle w:val="A2"/>
        </w:rPr>
      </w:pPr>
      <w:r w:rsidRPr="00EB57FC">
        <w:rPr>
          <w:rStyle w:val="A2"/>
          <w:rFonts w:ascii="Cambria" w:hAnsi="Cambria"/>
        </w:rPr>
        <w:t xml:space="preserve">Le dossier de domiciliation </w:t>
      </w:r>
    </w:p>
    <w:p w:rsidR="008A562B" w:rsidRPr="008A7F90" w:rsidRDefault="008A562B" w:rsidP="008A562B">
      <w:pPr>
        <w:pStyle w:val="Pa1"/>
        <w:numPr>
          <w:ilvl w:val="0"/>
          <w:numId w:val="20"/>
        </w:numPr>
        <w:jc w:val="both"/>
        <w:rPr>
          <w:rStyle w:val="A8"/>
          <w:sz w:val="24"/>
          <w:szCs w:val="24"/>
        </w:rPr>
      </w:pPr>
      <w:r w:rsidRPr="00EB57FC">
        <w:rPr>
          <w:rStyle w:val="A8"/>
          <w:rFonts w:ascii="Cambria" w:hAnsi="Cambria"/>
          <w:sz w:val="24"/>
          <w:szCs w:val="24"/>
        </w:rPr>
        <w:t>Ouverture,</w:t>
      </w:r>
    </w:p>
    <w:p w:rsidR="008A562B" w:rsidRPr="008A7F90" w:rsidRDefault="008A562B" w:rsidP="008A562B">
      <w:pPr>
        <w:pStyle w:val="Pa1"/>
        <w:numPr>
          <w:ilvl w:val="0"/>
          <w:numId w:val="20"/>
        </w:numPr>
        <w:jc w:val="both"/>
        <w:rPr>
          <w:rStyle w:val="A8"/>
          <w:sz w:val="24"/>
          <w:szCs w:val="24"/>
        </w:rPr>
      </w:pPr>
      <w:r w:rsidRPr="00EB57FC">
        <w:rPr>
          <w:rStyle w:val="A8"/>
          <w:rFonts w:ascii="Cambria" w:hAnsi="Cambria"/>
          <w:sz w:val="24"/>
          <w:szCs w:val="24"/>
        </w:rPr>
        <w:t>Suivi : Réalisation physique et financière,</w:t>
      </w:r>
    </w:p>
    <w:p w:rsidR="008A562B" w:rsidRPr="008A7F90" w:rsidRDefault="008A562B" w:rsidP="008A562B">
      <w:pPr>
        <w:pStyle w:val="Pa1"/>
        <w:numPr>
          <w:ilvl w:val="0"/>
          <w:numId w:val="20"/>
        </w:numPr>
        <w:jc w:val="both"/>
        <w:rPr>
          <w:rStyle w:val="A8"/>
          <w:sz w:val="24"/>
          <w:szCs w:val="24"/>
        </w:rPr>
      </w:pPr>
      <w:r w:rsidRPr="00EB57FC">
        <w:rPr>
          <w:rStyle w:val="A8"/>
          <w:rFonts w:ascii="Cambria" w:hAnsi="Cambria"/>
          <w:sz w:val="24"/>
          <w:szCs w:val="24"/>
        </w:rPr>
        <w:t>Le document douanier et financier,</w:t>
      </w:r>
    </w:p>
    <w:p w:rsidR="008A562B" w:rsidRPr="008A7F90" w:rsidRDefault="008A562B" w:rsidP="008A562B">
      <w:pPr>
        <w:pStyle w:val="Pa1"/>
        <w:numPr>
          <w:ilvl w:val="0"/>
          <w:numId w:val="20"/>
        </w:numPr>
        <w:jc w:val="both"/>
        <w:rPr>
          <w:rStyle w:val="A8"/>
          <w:sz w:val="24"/>
          <w:szCs w:val="24"/>
        </w:rPr>
      </w:pPr>
      <w:r w:rsidRPr="00EB57FC">
        <w:rPr>
          <w:rStyle w:val="A8"/>
          <w:rFonts w:ascii="Cambria" w:hAnsi="Cambria"/>
          <w:sz w:val="24"/>
          <w:szCs w:val="24"/>
        </w:rPr>
        <w:t>Apurement.</w:t>
      </w:r>
    </w:p>
    <w:p w:rsidR="008A562B" w:rsidRDefault="008A562B" w:rsidP="008A562B">
      <w:pPr>
        <w:pStyle w:val="Pa5"/>
        <w:jc w:val="both"/>
        <w:rPr>
          <w:rStyle w:val="A2"/>
          <w:rFonts w:ascii="Cambria" w:hAnsi="Cambria"/>
        </w:rPr>
      </w:pPr>
    </w:p>
    <w:p w:rsidR="008A562B" w:rsidRPr="008A7F90" w:rsidRDefault="008A562B" w:rsidP="008A562B">
      <w:pPr>
        <w:pStyle w:val="Pa1"/>
        <w:numPr>
          <w:ilvl w:val="0"/>
          <w:numId w:val="19"/>
        </w:numPr>
        <w:jc w:val="both"/>
        <w:rPr>
          <w:rStyle w:val="A2"/>
        </w:rPr>
      </w:pPr>
      <w:r w:rsidRPr="00EB57FC">
        <w:rPr>
          <w:rStyle w:val="A2"/>
          <w:rFonts w:ascii="Cambria" w:hAnsi="Cambria"/>
        </w:rPr>
        <w:t>L’exportation des biens et services</w:t>
      </w:r>
    </w:p>
    <w:p w:rsidR="008A562B" w:rsidRPr="008A7F90" w:rsidRDefault="008A562B" w:rsidP="008A562B">
      <w:pPr>
        <w:pStyle w:val="Pa1"/>
        <w:numPr>
          <w:ilvl w:val="0"/>
          <w:numId w:val="20"/>
        </w:numPr>
        <w:jc w:val="both"/>
        <w:rPr>
          <w:rStyle w:val="A8"/>
          <w:sz w:val="24"/>
          <w:szCs w:val="24"/>
        </w:rPr>
      </w:pPr>
      <w:r w:rsidRPr="00EB57FC">
        <w:rPr>
          <w:rStyle w:val="A8"/>
          <w:rFonts w:ascii="Cambria" w:hAnsi="Cambria"/>
          <w:sz w:val="24"/>
          <w:szCs w:val="24"/>
        </w:rPr>
        <w:t>Domiciliation,</w:t>
      </w:r>
    </w:p>
    <w:p w:rsidR="008A562B" w:rsidRPr="008A7F90" w:rsidRDefault="008A562B" w:rsidP="008A562B">
      <w:pPr>
        <w:pStyle w:val="Pa1"/>
        <w:numPr>
          <w:ilvl w:val="0"/>
          <w:numId w:val="20"/>
        </w:numPr>
        <w:jc w:val="both"/>
        <w:rPr>
          <w:rStyle w:val="A8"/>
          <w:sz w:val="24"/>
          <w:szCs w:val="24"/>
        </w:rPr>
      </w:pPr>
      <w:r w:rsidRPr="00EB57FC">
        <w:rPr>
          <w:rStyle w:val="A8"/>
          <w:rFonts w:ascii="Cambria" w:hAnsi="Cambria"/>
          <w:sz w:val="24"/>
          <w:szCs w:val="24"/>
        </w:rPr>
        <w:t>La réalisation physique et financière,</w:t>
      </w:r>
    </w:p>
    <w:p w:rsidR="008A562B" w:rsidRPr="008A7F90" w:rsidRDefault="008A562B" w:rsidP="008A562B">
      <w:pPr>
        <w:pStyle w:val="Pa1"/>
        <w:numPr>
          <w:ilvl w:val="0"/>
          <w:numId w:val="20"/>
        </w:numPr>
        <w:jc w:val="both"/>
        <w:rPr>
          <w:rStyle w:val="A8"/>
          <w:sz w:val="24"/>
          <w:szCs w:val="24"/>
        </w:rPr>
      </w:pPr>
      <w:r w:rsidRPr="00EB57FC">
        <w:rPr>
          <w:rStyle w:val="A8"/>
          <w:rFonts w:ascii="Cambria" w:hAnsi="Cambria"/>
          <w:sz w:val="24"/>
          <w:szCs w:val="24"/>
        </w:rPr>
        <w:t>L’Apurement.</w:t>
      </w:r>
    </w:p>
    <w:p w:rsidR="008A562B" w:rsidRDefault="008A562B" w:rsidP="008A562B">
      <w:pPr>
        <w:pStyle w:val="Pa8"/>
        <w:ind w:left="280"/>
        <w:jc w:val="both"/>
        <w:rPr>
          <w:rStyle w:val="A2"/>
          <w:rFonts w:ascii="Cambria" w:hAnsi="Cambria"/>
        </w:rPr>
      </w:pPr>
    </w:p>
    <w:p w:rsidR="008A562B" w:rsidRPr="0095456C" w:rsidRDefault="008A562B" w:rsidP="008A562B">
      <w:pPr>
        <w:pStyle w:val="Pa1"/>
        <w:numPr>
          <w:ilvl w:val="0"/>
          <w:numId w:val="19"/>
        </w:numPr>
        <w:jc w:val="both"/>
        <w:rPr>
          <w:rStyle w:val="A2"/>
        </w:rPr>
      </w:pPr>
      <w:r w:rsidRPr="00EB57FC">
        <w:rPr>
          <w:rStyle w:val="A2"/>
          <w:rFonts w:ascii="Cambria" w:hAnsi="Cambria"/>
        </w:rPr>
        <w:t>Les comptes devises (Personnes physiques et morales)</w:t>
      </w:r>
    </w:p>
    <w:p w:rsidR="008A562B" w:rsidRPr="0095456C" w:rsidRDefault="008A562B" w:rsidP="008A562B">
      <w:pPr>
        <w:pStyle w:val="Pa1"/>
        <w:numPr>
          <w:ilvl w:val="0"/>
          <w:numId w:val="20"/>
        </w:numPr>
        <w:jc w:val="both"/>
        <w:rPr>
          <w:rStyle w:val="A8"/>
          <w:sz w:val="24"/>
          <w:szCs w:val="24"/>
        </w:rPr>
      </w:pPr>
      <w:r w:rsidRPr="00EB57FC">
        <w:rPr>
          <w:rStyle w:val="A8"/>
          <w:rFonts w:ascii="Cambria" w:hAnsi="Cambria"/>
          <w:sz w:val="24"/>
          <w:szCs w:val="24"/>
        </w:rPr>
        <w:t>Les conditions d’ouverture,</w:t>
      </w:r>
    </w:p>
    <w:p w:rsidR="008A562B" w:rsidRPr="0095456C" w:rsidRDefault="008A562B" w:rsidP="008A562B">
      <w:pPr>
        <w:pStyle w:val="Pa1"/>
        <w:numPr>
          <w:ilvl w:val="0"/>
          <w:numId w:val="20"/>
        </w:numPr>
        <w:jc w:val="both"/>
        <w:rPr>
          <w:rStyle w:val="A8"/>
          <w:sz w:val="24"/>
          <w:szCs w:val="24"/>
        </w:rPr>
      </w:pPr>
      <w:r w:rsidRPr="00EB57FC">
        <w:rPr>
          <w:rStyle w:val="A8"/>
          <w:rFonts w:ascii="Cambria" w:hAnsi="Cambria"/>
          <w:sz w:val="24"/>
          <w:szCs w:val="24"/>
        </w:rPr>
        <w:t xml:space="preserve">Les opérations au débit, </w:t>
      </w:r>
    </w:p>
    <w:p w:rsidR="008A562B" w:rsidRPr="0095456C" w:rsidRDefault="008A562B" w:rsidP="008A562B">
      <w:pPr>
        <w:pStyle w:val="Pa1"/>
        <w:numPr>
          <w:ilvl w:val="0"/>
          <w:numId w:val="20"/>
        </w:numPr>
        <w:jc w:val="both"/>
        <w:rPr>
          <w:rStyle w:val="A8"/>
          <w:sz w:val="24"/>
          <w:szCs w:val="24"/>
        </w:rPr>
      </w:pPr>
      <w:r w:rsidRPr="00EB57FC">
        <w:rPr>
          <w:rStyle w:val="A8"/>
          <w:rFonts w:ascii="Cambria" w:hAnsi="Cambria"/>
          <w:sz w:val="24"/>
          <w:szCs w:val="24"/>
        </w:rPr>
        <w:t xml:space="preserve">Les opérations au crédit, </w:t>
      </w:r>
    </w:p>
    <w:p w:rsidR="008A562B" w:rsidRPr="00EB57FC" w:rsidRDefault="008A562B" w:rsidP="008A562B">
      <w:pPr>
        <w:pStyle w:val="Pa1"/>
        <w:numPr>
          <w:ilvl w:val="0"/>
          <w:numId w:val="20"/>
        </w:numPr>
        <w:jc w:val="both"/>
        <w:rPr>
          <w:rStyle w:val="A8"/>
          <w:rFonts w:ascii="Cambria" w:hAnsi="Cambria"/>
          <w:sz w:val="24"/>
          <w:szCs w:val="24"/>
        </w:rPr>
      </w:pPr>
      <w:r w:rsidRPr="00EB57FC">
        <w:rPr>
          <w:rStyle w:val="A8"/>
          <w:rFonts w:ascii="Cambria" w:hAnsi="Cambria"/>
          <w:sz w:val="24"/>
          <w:szCs w:val="24"/>
        </w:rPr>
        <w:lastRenderedPageBreak/>
        <w:t>Le solde.</w:t>
      </w:r>
    </w:p>
    <w:p w:rsidR="008A562B" w:rsidRPr="00B83B31" w:rsidRDefault="008A562B" w:rsidP="008A562B">
      <w:pPr>
        <w:pStyle w:val="Default"/>
        <w:jc w:val="both"/>
        <w:rPr>
          <w:sz w:val="16"/>
          <w:szCs w:val="16"/>
        </w:rPr>
      </w:pPr>
    </w:p>
    <w:p w:rsidR="008A562B" w:rsidRDefault="008A562B" w:rsidP="008A562B">
      <w:pPr>
        <w:pStyle w:val="Pa1"/>
        <w:numPr>
          <w:ilvl w:val="0"/>
          <w:numId w:val="19"/>
        </w:numPr>
        <w:jc w:val="both"/>
        <w:rPr>
          <w:rStyle w:val="A2"/>
          <w:rFonts w:ascii="Cambria" w:hAnsi="Cambria"/>
        </w:rPr>
      </w:pPr>
      <w:r w:rsidRPr="00EB57FC">
        <w:rPr>
          <w:rStyle w:val="A2"/>
          <w:rFonts w:ascii="Cambria" w:hAnsi="Cambria"/>
        </w:rPr>
        <w:t xml:space="preserve">Les comptes spéciaux </w:t>
      </w:r>
    </w:p>
    <w:p w:rsidR="008A562B" w:rsidRPr="0095456C" w:rsidRDefault="008A562B" w:rsidP="008A562B">
      <w:pPr>
        <w:pStyle w:val="Pa1"/>
        <w:numPr>
          <w:ilvl w:val="0"/>
          <w:numId w:val="20"/>
        </w:numPr>
        <w:jc w:val="both"/>
        <w:rPr>
          <w:rStyle w:val="A8"/>
          <w:sz w:val="24"/>
          <w:szCs w:val="24"/>
        </w:rPr>
      </w:pPr>
      <w:r w:rsidRPr="00EB57FC">
        <w:rPr>
          <w:rStyle w:val="A8"/>
          <w:rFonts w:ascii="Cambria" w:hAnsi="Cambria"/>
          <w:sz w:val="24"/>
          <w:szCs w:val="24"/>
        </w:rPr>
        <w:t xml:space="preserve">Le compte INR </w:t>
      </w:r>
    </w:p>
    <w:p w:rsidR="008A562B" w:rsidRPr="0095456C" w:rsidRDefault="008A562B" w:rsidP="008A562B">
      <w:pPr>
        <w:pStyle w:val="Pa11"/>
        <w:numPr>
          <w:ilvl w:val="0"/>
          <w:numId w:val="21"/>
        </w:numPr>
        <w:jc w:val="both"/>
        <w:rPr>
          <w:rStyle w:val="A8"/>
          <w:rFonts w:ascii="Cambria" w:hAnsi="Cambria"/>
          <w:sz w:val="24"/>
          <w:szCs w:val="24"/>
        </w:rPr>
      </w:pPr>
      <w:r w:rsidRPr="00EB57FC">
        <w:rPr>
          <w:rStyle w:val="A8"/>
          <w:rFonts w:ascii="Cambria" w:hAnsi="Cambria"/>
          <w:sz w:val="24"/>
          <w:szCs w:val="24"/>
        </w:rPr>
        <w:t>Ouverture,</w:t>
      </w:r>
    </w:p>
    <w:p w:rsidR="008A562B" w:rsidRPr="0095456C" w:rsidRDefault="008A562B" w:rsidP="008A562B">
      <w:pPr>
        <w:pStyle w:val="Pa11"/>
        <w:numPr>
          <w:ilvl w:val="0"/>
          <w:numId w:val="21"/>
        </w:numPr>
        <w:jc w:val="both"/>
        <w:rPr>
          <w:rStyle w:val="A8"/>
          <w:sz w:val="24"/>
          <w:szCs w:val="24"/>
        </w:rPr>
      </w:pPr>
      <w:r w:rsidRPr="00EB57FC">
        <w:rPr>
          <w:rStyle w:val="A8"/>
          <w:rFonts w:ascii="Cambria" w:hAnsi="Cambria"/>
          <w:sz w:val="24"/>
          <w:szCs w:val="24"/>
        </w:rPr>
        <w:t>Bénéficiaires,</w:t>
      </w:r>
    </w:p>
    <w:p w:rsidR="008A562B" w:rsidRPr="0095456C" w:rsidRDefault="008A562B" w:rsidP="008A562B">
      <w:pPr>
        <w:pStyle w:val="Pa11"/>
        <w:numPr>
          <w:ilvl w:val="0"/>
          <w:numId w:val="21"/>
        </w:numPr>
        <w:jc w:val="both"/>
        <w:rPr>
          <w:rStyle w:val="A8"/>
          <w:sz w:val="24"/>
          <w:szCs w:val="24"/>
        </w:rPr>
      </w:pPr>
      <w:r w:rsidRPr="00EB57FC">
        <w:rPr>
          <w:rStyle w:val="A8"/>
          <w:rFonts w:ascii="Cambria" w:hAnsi="Cambria"/>
          <w:sz w:val="24"/>
          <w:szCs w:val="24"/>
        </w:rPr>
        <w:t xml:space="preserve">Utilité. </w:t>
      </w:r>
    </w:p>
    <w:p w:rsidR="008A562B" w:rsidRPr="0095456C" w:rsidRDefault="008A562B" w:rsidP="008A562B">
      <w:pPr>
        <w:pStyle w:val="Pa1"/>
        <w:numPr>
          <w:ilvl w:val="0"/>
          <w:numId w:val="20"/>
        </w:numPr>
        <w:jc w:val="both"/>
        <w:rPr>
          <w:rStyle w:val="A8"/>
          <w:sz w:val="24"/>
          <w:szCs w:val="24"/>
        </w:rPr>
      </w:pPr>
      <w:r w:rsidRPr="00EB57FC">
        <w:rPr>
          <w:rStyle w:val="A8"/>
          <w:rFonts w:ascii="Cambria" w:hAnsi="Cambria"/>
          <w:sz w:val="24"/>
          <w:szCs w:val="24"/>
        </w:rPr>
        <w:t>Le compte CEDAC: «Etranger dinars convertibles »:</w:t>
      </w:r>
    </w:p>
    <w:p w:rsidR="008A562B" w:rsidRPr="0095456C" w:rsidRDefault="008A562B" w:rsidP="008A562B">
      <w:pPr>
        <w:pStyle w:val="Pa11"/>
        <w:numPr>
          <w:ilvl w:val="0"/>
          <w:numId w:val="21"/>
        </w:numPr>
        <w:jc w:val="both"/>
        <w:rPr>
          <w:rStyle w:val="A8"/>
          <w:sz w:val="24"/>
          <w:szCs w:val="24"/>
        </w:rPr>
      </w:pPr>
      <w:r w:rsidRPr="00EB57FC">
        <w:rPr>
          <w:rStyle w:val="A8"/>
          <w:rFonts w:ascii="Cambria" w:hAnsi="Cambria"/>
          <w:sz w:val="24"/>
          <w:szCs w:val="24"/>
        </w:rPr>
        <w:t>Ouverture,</w:t>
      </w:r>
    </w:p>
    <w:p w:rsidR="008A562B" w:rsidRPr="0095456C" w:rsidRDefault="008A562B" w:rsidP="008A562B">
      <w:pPr>
        <w:pStyle w:val="Pa11"/>
        <w:numPr>
          <w:ilvl w:val="0"/>
          <w:numId w:val="21"/>
        </w:numPr>
        <w:jc w:val="both"/>
        <w:rPr>
          <w:rStyle w:val="A8"/>
          <w:sz w:val="24"/>
          <w:szCs w:val="24"/>
        </w:rPr>
      </w:pPr>
      <w:r w:rsidRPr="00EB57FC">
        <w:rPr>
          <w:rStyle w:val="A8"/>
          <w:rFonts w:ascii="Cambria" w:hAnsi="Cambria"/>
          <w:sz w:val="24"/>
          <w:szCs w:val="24"/>
        </w:rPr>
        <w:t>Bénéficiaire,</w:t>
      </w:r>
    </w:p>
    <w:p w:rsidR="008A562B" w:rsidRDefault="008A562B" w:rsidP="008A562B">
      <w:pPr>
        <w:pStyle w:val="Pa11"/>
        <w:numPr>
          <w:ilvl w:val="0"/>
          <w:numId w:val="21"/>
        </w:numPr>
        <w:jc w:val="both"/>
        <w:rPr>
          <w:rStyle w:val="A8"/>
          <w:rFonts w:ascii="Cambria" w:hAnsi="Cambria"/>
          <w:sz w:val="24"/>
          <w:szCs w:val="24"/>
        </w:rPr>
      </w:pPr>
      <w:r w:rsidRPr="00EB57FC">
        <w:rPr>
          <w:rStyle w:val="A8"/>
          <w:rFonts w:ascii="Cambria" w:hAnsi="Cambria"/>
          <w:sz w:val="24"/>
          <w:szCs w:val="24"/>
        </w:rPr>
        <w:t>Utilité.</w:t>
      </w:r>
    </w:p>
    <w:p w:rsidR="008A562B" w:rsidRPr="00BE13C2" w:rsidRDefault="008A562B" w:rsidP="008A562B">
      <w:pPr>
        <w:pStyle w:val="Default"/>
        <w:jc w:val="both"/>
        <w:rPr>
          <w:sz w:val="16"/>
          <w:szCs w:val="16"/>
        </w:rPr>
      </w:pPr>
    </w:p>
    <w:p w:rsidR="008A562B" w:rsidRPr="0095456C" w:rsidRDefault="008A562B" w:rsidP="008A562B">
      <w:pPr>
        <w:pStyle w:val="Pa1"/>
        <w:numPr>
          <w:ilvl w:val="0"/>
          <w:numId w:val="19"/>
        </w:numPr>
        <w:jc w:val="both"/>
        <w:rPr>
          <w:rStyle w:val="A2"/>
        </w:rPr>
      </w:pPr>
      <w:r w:rsidRPr="00EB57FC">
        <w:rPr>
          <w:rStyle w:val="A2"/>
          <w:rFonts w:ascii="Cambria" w:hAnsi="Cambria"/>
        </w:rPr>
        <w:t>Autres opérations courantes</w:t>
      </w:r>
    </w:p>
    <w:p w:rsidR="008A562B" w:rsidRPr="0095456C" w:rsidRDefault="008A562B" w:rsidP="008A562B">
      <w:pPr>
        <w:pStyle w:val="Pa1"/>
        <w:numPr>
          <w:ilvl w:val="0"/>
          <w:numId w:val="20"/>
        </w:numPr>
        <w:jc w:val="both"/>
        <w:rPr>
          <w:rStyle w:val="A8"/>
          <w:sz w:val="24"/>
          <w:szCs w:val="24"/>
        </w:rPr>
      </w:pPr>
      <w:r w:rsidRPr="00EB57FC">
        <w:rPr>
          <w:rStyle w:val="A8"/>
          <w:rFonts w:ascii="Cambria" w:hAnsi="Cambria"/>
          <w:sz w:val="24"/>
          <w:szCs w:val="24"/>
        </w:rPr>
        <w:t>Ouverture.</w:t>
      </w:r>
    </w:p>
    <w:p w:rsidR="008A562B" w:rsidRPr="0095456C" w:rsidRDefault="008A562B" w:rsidP="008A562B">
      <w:pPr>
        <w:pStyle w:val="Pa1"/>
        <w:numPr>
          <w:ilvl w:val="0"/>
          <w:numId w:val="20"/>
        </w:numPr>
        <w:jc w:val="both"/>
        <w:rPr>
          <w:rStyle w:val="A8"/>
          <w:sz w:val="24"/>
          <w:szCs w:val="24"/>
        </w:rPr>
      </w:pPr>
      <w:r w:rsidRPr="00EB57FC">
        <w:rPr>
          <w:rStyle w:val="A8"/>
          <w:rFonts w:ascii="Cambria" w:hAnsi="Cambria"/>
          <w:sz w:val="24"/>
          <w:szCs w:val="24"/>
        </w:rPr>
        <w:t>Bénéficiaire.</w:t>
      </w:r>
    </w:p>
    <w:p w:rsidR="008A562B" w:rsidRPr="0095456C" w:rsidRDefault="008A562B" w:rsidP="008A562B">
      <w:pPr>
        <w:pStyle w:val="Pa1"/>
        <w:numPr>
          <w:ilvl w:val="0"/>
          <w:numId w:val="20"/>
        </w:numPr>
        <w:jc w:val="both"/>
        <w:rPr>
          <w:rStyle w:val="A8"/>
          <w:sz w:val="24"/>
          <w:szCs w:val="24"/>
        </w:rPr>
      </w:pPr>
      <w:r w:rsidRPr="00EB57FC">
        <w:rPr>
          <w:rStyle w:val="A8"/>
          <w:rFonts w:ascii="Cambria" w:hAnsi="Cambria"/>
          <w:sz w:val="24"/>
          <w:szCs w:val="24"/>
        </w:rPr>
        <w:t xml:space="preserve">Utilité Opération au débit </w:t>
      </w:r>
    </w:p>
    <w:p w:rsidR="008A562B" w:rsidRPr="00EB57FC" w:rsidRDefault="008A562B" w:rsidP="008A562B">
      <w:pPr>
        <w:pStyle w:val="Pa5"/>
        <w:ind w:left="1416" w:firstLine="708"/>
        <w:jc w:val="both"/>
        <w:rPr>
          <w:rFonts w:ascii="Cambria" w:hAnsi="Cambria"/>
          <w:color w:val="000000"/>
        </w:rPr>
      </w:pPr>
      <w:r w:rsidRPr="00EB57FC">
        <w:rPr>
          <w:rStyle w:val="A8"/>
          <w:rFonts w:ascii="Cambria" w:hAnsi="Cambria"/>
          <w:sz w:val="24"/>
          <w:szCs w:val="24"/>
        </w:rPr>
        <w:t>Opération au crédit</w:t>
      </w:r>
    </w:p>
    <w:p w:rsidR="008A562B" w:rsidRDefault="008A562B" w:rsidP="008A562B">
      <w:pPr>
        <w:pStyle w:val="Pa5"/>
        <w:ind w:firstLine="280"/>
        <w:jc w:val="both"/>
        <w:rPr>
          <w:rStyle w:val="A2"/>
          <w:rFonts w:ascii="Cambria" w:hAnsi="Cambria"/>
        </w:rPr>
      </w:pPr>
    </w:p>
    <w:p w:rsidR="008A562B" w:rsidRPr="0095456C" w:rsidRDefault="008A562B" w:rsidP="008A562B">
      <w:pPr>
        <w:pStyle w:val="Pa1"/>
        <w:numPr>
          <w:ilvl w:val="0"/>
          <w:numId w:val="19"/>
        </w:numPr>
        <w:jc w:val="both"/>
        <w:rPr>
          <w:rStyle w:val="A2"/>
        </w:rPr>
      </w:pPr>
      <w:r w:rsidRPr="00EB57FC">
        <w:rPr>
          <w:rStyle w:val="A2"/>
          <w:rFonts w:ascii="Cambria" w:hAnsi="Cambria"/>
        </w:rPr>
        <w:t>Autres opérations courantes</w:t>
      </w:r>
    </w:p>
    <w:p w:rsidR="008A562B" w:rsidRPr="0095456C" w:rsidRDefault="008A562B" w:rsidP="008A562B">
      <w:pPr>
        <w:pStyle w:val="Pa1"/>
        <w:numPr>
          <w:ilvl w:val="0"/>
          <w:numId w:val="20"/>
        </w:numPr>
        <w:jc w:val="both"/>
        <w:rPr>
          <w:rStyle w:val="A8"/>
          <w:sz w:val="24"/>
          <w:szCs w:val="24"/>
        </w:rPr>
      </w:pPr>
      <w:r w:rsidRPr="00EB57FC">
        <w:rPr>
          <w:rStyle w:val="A8"/>
          <w:rFonts w:ascii="Cambria" w:hAnsi="Cambria"/>
          <w:sz w:val="24"/>
          <w:szCs w:val="24"/>
        </w:rPr>
        <w:t>Droit de change au profit,</w:t>
      </w:r>
    </w:p>
    <w:p w:rsidR="008A562B" w:rsidRPr="0095456C" w:rsidRDefault="008A562B" w:rsidP="008A562B">
      <w:pPr>
        <w:pStyle w:val="Pa1"/>
        <w:numPr>
          <w:ilvl w:val="0"/>
          <w:numId w:val="20"/>
        </w:numPr>
        <w:jc w:val="both"/>
        <w:rPr>
          <w:rStyle w:val="A8"/>
          <w:sz w:val="24"/>
          <w:szCs w:val="24"/>
        </w:rPr>
      </w:pPr>
      <w:r w:rsidRPr="00EB57FC">
        <w:rPr>
          <w:rStyle w:val="A8"/>
          <w:rFonts w:ascii="Cambria" w:hAnsi="Cambria"/>
          <w:sz w:val="24"/>
          <w:szCs w:val="24"/>
        </w:rPr>
        <w:t xml:space="preserve">Voyage des nationaux résidents à l’occasion du HADJ, </w:t>
      </w:r>
    </w:p>
    <w:p w:rsidR="008A562B" w:rsidRPr="0095456C" w:rsidRDefault="008A562B" w:rsidP="008A562B">
      <w:pPr>
        <w:pStyle w:val="Pa1"/>
        <w:numPr>
          <w:ilvl w:val="0"/>
          <w:numId w:val="20"/>
        </w:numPr>
        <w:jc w:val="both"/>
        <w:rPr>
          <w:rStyle w:val="A8"/>
          <w:sz w:val="24"/>
          <w:szCs w:val="24"/>
        </w:rPr>
      </w:pPr>
      <w:r w:rsidRPr="00EB57FC">
        <w:rPr>
          <w:rStyle w:val="A8"/>
          <w:rFonts w:ascii="Cambria" w:hAnsi="Cambria"/>
          <w:sz w:val="24"/>
          <w:szCs w:val="24"/>
        </w:rPr>
        <w:t>Voyages à l’étranger de résidents à titre professionnel, missions temporaires,</w:t>
      </w:r>
    </w:p>
    <w:p w:rsidR="008A562B" w:rsidRPr="0095456C" w:rsidRDefault="008A562B" w:rsidP="008A562B">
      <w:pPr>
        <w:pStyle w:val="Pa1"/>
        <w:numPr>
          <w:ilvl w:val="0"/>
          <w:numId w:val="20"/>
        </w:numPr>
        <w:jc w:val="both"/>
        <w:rPr>
          <w:rStyle w:val="A8"/>
          <w:sz w:val="24"/>
          <w:szCs w:val="24"/>
        </w:rPr>
      </w:pPr>
      <w:r w:rsidRPr="00EB57FC">
        <w:rPr>
          <w:rStyle w:val="A8"/>
          <w:rFonts w:ascii="Cambria" w:hAnsi="Cambria"/>
          <w:sz w:val="24"/>
          <w:szCs w:val="24"/>
        </w:rPr>
        <w:t>Voyages à l’étranger pour soins,</w:t>
      </w:r>
    </w:p>
    <w:p w:rsidR="008A562B" w:rsidRPr="0095456C" w:rsidRDefault="008A562B" w:rsidP="008A562B">
      <w:pPr>
        <w:pStyle w:val="Pa1"/>
        <w:numPr>
          <w:ilvl w:val="0"/>
          <w:numId w:val="20"/>
        </w:numPr>
        <w:jc w:val="both"/>
        <w:rPr>
          <w:rStyle w:val="A8"/>
          <w:sz w:val="24"/>
          <w:szCs w:val="24"/>
        </w:rPr>
      </w:pPr>
      <w:r w:rsidRPr="00EB57FC">
        <w:rPr>
          <w:rStyle w:val="A8"/>
          <w:rFonts w:ascii="Cambria" w:hAnsi="Cambria"/>
          <w:sz w:val="24"/>
          <w:szCs w:val="24"/>
        </w:rPr>
        <w:t>Allocation pour études,</w:t>
      </w:r>
    </w:p>
    <w:p w:rsidR="008A562B" w:rsidRPr="0095456C" w:rsidRDefault="008A562B" w:rsidP="008A562B">
      <w:pPr>
        <w:pStyle w:val="Pa1"/>
        <w:numPr>
          <w:ilvl w:val="0"/>
          <w:numId w:val="20"/>
        </w:numPr>
        <w:jc w:val="both"/>
        <w:rPr>
          <w:rStyle w:val="A8"/>
          <w:sz w:val="24"/>
          <w:szCs w:val="24"/>
        </w:rPr>
      </w:pPr>
      <w:r w:rsidRPr="00EB57FC">
        <w:rPr>
          <w:rStyle w:val="A8"/>
          <w:rFonts w:ascii="Cambria" w:hAnsi="Cambria"/>
          <w:sz w:val="24"/>
          <w:szCs w:val="24"/>
        </w:rPr>
        <w:t>Voyages à l’étranger (Allocation touristiques),</w:t>
      </w:r>
    </w:p>
    <w:p w:rsidR="008A562B" w:rsidRPr="0095456C" w:rsidRDefault="008A562B" w:rsidP="008A562B">
      <w:pPr>
        <w:pStyle w:val="Pa1"/>
        <w:numPr>
          <w:ilvl w:val="0"/>
          <w:numId w:val="20"/>
        </w:numPr>
        <w:jc w:val="both"/>
        <w:rPr>
          <w:rStyle w:val="A8"/>
          <w:sz w:val="24"/>
          <w:szCs w:val="24"/>
        </w:rPr>
      </w:pPr>
      <w:r w:rsidRPr="00EB57FC">
        <w:rPr>
          <w:rStyle w:val="A8"/>
          <w:rFonts w:ascii="Cambria" w:hAnsi="Cambria"/>
          <w:sz w:val="24"/>
          <w:szCs w:val="24"/>
        </w:rPr>
        <w:t>Economiseur salaire des travailleurs étrangers,</w:t>
      </w:r>
    </w:p>
    <w:p w:rsidR="008A562B" w:rsidRPr="0095456C" w:rsidRDefault="008A562B" w:rsidP="008A562B">
      <w:pPr>
        <w:pStyle w:val="Pa1"/>
        <w:numPr>
          <w:ilvl w:val="0"/>
          <w:numId w:val="20"/>
        </w:numPr>
        <w:jc w:val="both"/>
        <w:rPr>
          <w:rStyle w:val="A8"/>
          <w:sz w:val="24"/>
          <w:szCs w:val="24"/>
        </w:rPr>
      </w:pPr>
      <w:r w:rsidRPr="00EB57FC">
        <w:rPr>
          <w:rStyle w:val="A8"/>
          <w:rFonts w:ascii="Cambria" w:hAnsi="Cambria"/>
          <w:sz w:val="24"/>
          <w:szCs w:val="24"/>
        </w:rPr>
        <w:t>Transferts des revenus des investissements Etranger (texte applicable),</w:t>
      </w:r>
    </w:p>
    <w:p w:rsidR="008A562B" w:rsidRPr="0095456C" w:rsidRDefault="008A562B" w:rsidP="008A562B">
      <w:pPr>
        <w:pStyle w:val="Pa1"/>
        <w:numPr>
          <w:ilvl w:val="0"/>
          <w:numId w:val="20"/>
        </w:numPr>
        <w:jc w:val="both"/>
        <w:rPr>
          <w:rStyle w:val="A8"/>
          <w:sz w:val="24"/>
          <w:szCs w:val="24"/>
        </w:rPr>
      </w:pPr>
      <w:r w:rsidRPr="00EB57FC">
        <w:rPr>
          <w:rStyle w:val="A8"/>
          <w:rFonts w:ascii="Cambria" w:hAnsi="Cambria"/>
          <w:sz w:val="24"/>
          <w:szCs w:val="24"/>
        </w:rPr>
        <w:t>Modalités,</w:t>
      </w:r>
    </w:p>
    <w:p w:rsidR="008A562B" w:rsidRPr="0095456C" w:rsidRDefault="008A562B" w:rsidP="008A562B">
      <w:pPr>
        <w:pStyle w:val="Pa1"/>
        <w:numPr>
          <w:ilvl w:val="0"/>
          <w:numId w:val="20"/>
        </w:numPr>
        <w:jc w:val="both"/>
        <w:rPr>
          <w:rStyle w:val="A8"/>
          <w:sz w:val="24"/>
          <w:szCs w:val="24"/>
        </w:rPr>
      </w:pPr>
      <w:r w:rsidRPr="00EB57FC">
        <w:rPr>
          <w:rStyle w:val="A8"/>
          <w:rFonts w:ascii="Cambria" w:hAnsi="Cambria"/>
          <w:sz w:val="24"/>
          <w:szCs w:val="24"/>
        </w:rPr>
        <w:t xml:space="preserve">Documents requis. </w:t>
      </w:r>
    </w:p>
    <w:p w:rsidR="008A562B" w:rsidRDefault="008A562B" w:rsidP="008A562B">
      <w:pPr>
        <w:pStyle w:val="Pa12"/>
        <w:ind w:left="220"/>
        <w:jc w:val="both"/>
        <w:rPr>
          <w:rStyle w:val="A2"/>
          <w:rFonts w:ascii="Cambria" w:hAnsi="Cambria"/>
        </w:rPr>
      </w:pPr>
    </w:p>
    <w:p w:rsidR="008A562B" w:rsidRPr="0095456C" w:rsidRDefault="008A562B" w:rsidP="008A562B">
      <w:pPr>
        <w:pStyle w:val="Pa1"/>
        <w:numPr>
          <w:ilvl w:val="0"/>
          <w:numId w:val="19"/>
        </w:numPr>
        <w:jc w:val="both"/>
        <w:rPr>
          <w:rStyle w:val="A2"/>
        </w:rPr>
      </w:pPr>
      <w:r w:rsidRPr="00EB57FC">
        <w:rPr>
          <w:rStyle w:val="A2"/>
          <w:rFonts w:ascii="Cambria" w:hAnsi="Cambria"/>
        </w:rPr>
        <w:t>Dispositions diverses</w:t>
      </w:r>
    </w:p>
    <w:p w:rsidR="008A562B" w:rsidRDefault="008A562B" w:rsidP="008A562B">
      <w:pPr>
        <w:pStyle w:val="Pa1"/>
        <w:numPr>
          <w:ilvl w:val="0"/>
          <w:numId w:val="20"/>
        </w:numPr>
        <w:jc w:val="both"/>
        <w:rPr>
          <w:rStyle w:val="A8"/>
          <w:rFonts w:ascii="Cambria" w:hAnsi="Cambria"/>
          <w:sz w:val="24"/>
          <w:szCs w:val="24"/>
        </w:rPr>
      </w:pPr>
      <w:r w:rsidRPr="00EB57FC">
        <w:rPr>
          <w:rStyle w:val="A8"/>
          <w:rFonts w:ascii="Cambria" w:hAnsi="Cambria"/>
          <w:sz w:val="24"/>
          <w:szCs w:val="24"/>
        </w:rPr>
        <w:t>Art 82 du règlement 07.01.</w:t>
      </w:r>
    </w:p>
    <w:p w:rsidR="008A562B" w:rsidRDefault="008A562B" w:rsidP="008A562B">
      <w:pPr>
        <w:pStyle w:val="Pa5"/>
        <w:jc w:val="both"/>
        <w:rPr>
          <w:rStyle w:val="A2"/>
          <w:rFonts w:ascii="Cambria" w:hAnsi="Cambria"/>
        </w:rPr>
      </w:pPr>
    </w:p>
    <w:p w:rsidR="008A562B" w:rsidRPr="0095456C" w:rsidRDefault="008A562B" w:rsidP="008A562B">
      <w:pPr>
        <w:pStyle w:val="Pa1"/>
        <w:numPr>
          <w:ilvl w:val="0"/>
          <w:numId w:val="19"/>
        </w:numPr>
        <w:jc w:val="both"/>
        <w:rPr>
          <w:rStyle w:val="A2"/>
        </w:rPr>
      </w:pPr>
      <w:r w:rsidRPr="00EB57FC">
        <w:rPr>
          <w:rStyle w:val="A2"/>
          <w:rFonts w:ascii="Cambria" w:hAnsi="Cambria"/>
        </w:rPr>
        <w:t>Autres textes réglementaires</w:t>
      </w:r>
    </w:p>
    <w:p w:rsidR="008A562B" w:rsidRPr="0095456C" w:rsidRDefault="008A562B" w:rsidP="008A562B">
      <w:pPr>
        <w:pStyle w:val="Pa1"/>
        <w:numPr>
          <w:ilvl w:val="0"/>
          <w:numId w:val="20"/>
        </w:numPr>
        <w:jc w:val="both"/>
        <w:rPr>
          <w:rStyle w:val="A8"/>
          <w:sz w:val="24"/>
          <w:szCs w:val="24"/>
        </w:rPr>
      </w:pPr>
      <w:r w:rsidRPr="00EB57FC">
        <w:rPr>
          <w:rStyle w:val="A8"/>
          <w:rFonts w:ascii="Cambria" w:hAnsi="Cambria"/>
          <w:sz w:val="24"/>
          <w:szCs w:val="24"/>
        </w:rPr>
        <w:t>Ordonnance 96-21 du 09.07 96 modifiée relative à la législation et la réglementation des changes et des mouvements de capitaux de et vers l’étranger,</w:t>
      </w:r>
    </w:p>
    <w:p w:rsidR="008A562B" w:rsidRPr="0095456C" w:rsidRDefault="008A562B" w:rsidP="008A562B">
      <w:pPr>
        <w:pStyle w:val="Pa1"/>
        <w:numPr>
          <w:ilvl w:val="0"/>
          <w:numId w:val="20"/>
        </w:numPr>
        <w:jc w:val="both"/>
        <w:rPr>
          <w:rStyle w:val="A8"/>
          <w:sz w:val="24"/>
          <w:szCs w:val="24"/>
        </w:rPr>
      </w:pPr>
      <w:r w:rsidRPr="00EB57FC">
        <w:rPr>
          <w:rStyle w:val="A8"/>
          <w:rFonts w:ascii="Cambria" w:hAnsi="Cambria"/>
          <w:sz w:val="24"/>
          <w:szCs w:val="24"/>
        </w:rPr>
        <w:t>Loi 05-01 du 06.02.05 relative à la prévention et à la lutte contre le blanchiment d’argent et le financement du terrorisme,</w:t>
      </w:r>
    </w:p>
    <w:p w:rsidR="008A562B" w:rsidRPr="0095456C" w:rsidRDefault="008A562B" w:rsidP="008A562B">
      <w:pPr>
        <w:pStyle w:val="Pa1"/>
        <w:numPr>
          <w:ilvl w:val="0"/>
          <w:numId w:val="20"/>
        </w:numPr>
        <w:jc w:val="both"/>
        <w:rPr>
          <w:rStyle w:val="A8"/>
          <w:sz w:val="24"/>
          <w:szCs w:val="24"/>
        </w:rPr>
      </w:pPr>
      <w:r w:rsidRPr="00EB57FC">
        <w:rPr>
          <w:rStyle w:val="A8"/>
          <w:rFonts w:ascii="Cambria" w:hAnsi="Cambria"/>
          <w:sz w:val="24"/>
          <w:szCs w:val="24"/>
        </w:rPr>
        <w:t xml:space="preserve">Lois de finance, </w:t>
      </w:r>
    </w:p>
    <w:p w:rsidR="008A562B" w:rsidRPr="0095456C" w:rsidRDefault="008A562B" w:rsidP="008A562B">
      <w:pPr>
        <w:pStyle w:val="Pa11"/>
        <w:numPr>
          <w:ilvl w:val="0"/>
          <w:numId w:val="21"/>
        </w:numPr>
        <w:jc w:val="both"/>
        <w:rPr>
          <w:rStyle w:val="A8"/>
          <w:sz w:val="24"/>
          <w:szCs w:val="24"/>
        </w:rPr>
      </w:pPr>
      <w:r w:rsidRPr="00EB57FC">
        <w:rPr>
          <w:rStyle w:val="A8"/>
          <w:rFonts w:ascii="Cambria" w:hAnsi="Cambria"/>
          <w:sz w:val="24"/>
          <w:szCs w:val="24"/>
        </w:rPr>
        <w:t>Aspects lies au commerce extérieur et au Change,</w:t>
      </w:r>
    </w:p>
    <w:p w:rsidR="008A562B" w:rsidRDefault="008A562B" w:rsidP="008A562B">
      <w:pPr>
        <w:pStyle w:val="Pa11"/>
        <w:numPr>
          <w:ilvl w:val="0"/>
          <w:numId w:val="21"/>
        </w:numPr>
        <w:jc w:val="both"/>
        <w:rPr>
          <w:rStyle w:val="A8"/>
          <w:rFonts w:ascii="Cambria" w:hAnsi="Cambria"/>
          <w:sz w:val="24"/>
          <w:szCs w:val="24"/>
        </w:rPr>
      </w:pPr>
      <w:r w:rsidRPr="00EB57FC">
        <w:rPr>
          <w:rStyle w:val="A8"/>
          <w:rFonts w:ascii="Cambria" w:hAnsi="Cambria"/>
          <w:sz w:val="24"/>
          <w:szCs w:val="24"/>
        </w:rPr>
        <w:t>Rôle et obligations de l’intermédiaire agréé.</w:t>
      </w:r>
    </w:p>
    <w:p w:rsidR="008A562B" w:rsidRPr="00EB57FC" w:rsidRDefault="008A562B" w:rsidP="008A562B">
      <w:pPr>
        <w:pStyle w:val="Default"/>
        <w:jc w:val="both"/>
      </w:pPr>
    </w:p>
    <w:p w:rsidR="008A562B" w:rsidRPr="0095456C" w:rsidRDefault="008A562B" w:rsidP="008A562B">
      <w:pPr>
        <w:pStyle w:val="Pa1"/>
        <w:numPr>
          <w:ilvl w:val="0"/>
          <w:numId w:val="19"/>
        </w:numPr>
        <w:jc w:val="both"/>
        <w:rPr>
          <w:rStyle w:val="A2"/>
        </w:rPr>
      </w:pPr>
      <w:r w:rsidRPr="00EB57FC">
        <w:rPr>
          <w:rStyle w:val="A2"/>
          <w:rFonts w:ascii="Cambria" w:hAnsi="Cambria"/>
        </w:rPr>
        <w:t>Résumé et clôture.</w:t>
      </w:r>
    </w:p>
    <w:p w:rsidR="008A562B" w:rsidRPr="00A45F48" w:rsidRDefault="008A562B" w:rsidP="00A45F48">
      <w:pPr>
        <w:spacing w:after="0" w:line="240" w:lineRule="auto"/>
        <w:jc w:val="both"/>
        <w:rPr>
          <w:rFonts w:asciiTheme="majorHAnsi" w:hAnsiTheme="majorHAnsi"/>
          <w:b/>
          <w:bCs/>
          <w:sz w:val="24"/>
          <w:szCs w:val="24"/>
        </w:rPr>
      </w:pPr>
    </w:p>
    <w:sectPr w:rsidR="008A562B" w:rsidRPr="00A45F48" w:rsidSect="00E62D87">
      <w:footerReference w:type="default" r:id="rId11"/>
      <w:pgSz w:w="11906" w:h="16838"/>
      <w:pgMar w:top="567" w:right="1134" w:bottom="709" w:left="1134" w:header="709" w:footer="1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5D9" w:rsidRDefault="001175D9" w:rsidP="00DC4419">
      <w:pPr>
        <w:spacing w:after="0" w:line="240" w:lineRule="auto"/>
      </w:pPr>
      <w:r>
        <w:separator/>
      </w:r>
    </w:p>
  </w:endnote>
  <w:endnote w:type="continuationSeparator" w:id="1">
    <w:p w:rsidR="001175D9" w:rsidRDefault="001175D9" w:rsidP="00DC44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419" w:rsidRPr="00DC4419" w:rsidRDefault="00DC4419" w:rsidP="00DC4419">
    <w:pPr>
      <w:tabs>
        <w:tab w:val="center" w:pos="4176"/>
        <w:tab w:val="left" w:pos="6570"/>
      </w:tabs>
      <w:spacing w:line="240" w:lineRule="auto"/>
      <w:ind w:left="-720"/>
      <w:rPr>
        <w:lang w:val="en-US"/>
      </w:rPr>
    </w:pPr>
    <w:r>
      <w:rPr>
        <w:rFonts w:ascii="Cambria" w:hAnsi="Cambria" w:cs="Arial"/>
        <w:b/>
        <w:bCs/>
        <w:iCs/>
        <w:lang w:val="pt-P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5D9" w:rsidRDefault="001175D9" w:rsidP="00DC4419">
      <w:pPr>
        <w:spacing w:after="0" w:line="240" w:lineRule="auto"/>
      </w:pPr>
      <w:r>
        <w:separator/>
      </w:r>
    </w:p>
  </w:footnote>
  <w:footnote w:type="continuationSeparator" w:id="1">
    <w:p w:rsidR="001175D9" w:rsidRDefault="001175D9" w:rsidP="00DC44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257BB"/>
    <w:multiLevelType w:val="hybridMultilevel"/>
    <w:tmpl w:val="0858842A"/>
    <w:lvl w:ilvl="0" w:tplc="CDEA394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C577CE"/>
    <w:multiLevelType w:val="hybridMultilevel"/>
    <w:tmpl w:val="EFC857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E20F5B"/>
    <w:multiLevelType w:val="hybridMultilevel"/>
    <w:tmpl w:val="B442DC70"/>
    <w:lvl w:ilvl="0" w:tplc="97C014D4">
      <w:start w:val="1"/>
      <w:numFmt w:val="bullet"/>
      <w:lvlText w:val="-"/>
      <w:lvlJc w:val="left"/>
      <w:pPr>
        <w:ind w:left="720" w:hanging="360"/>
      </w:pPr>
      <w:rPr>
        <w:rFonts w:ascii="Cambria" w:eastAsiaTheme="minorEastAsia" w:hAnsi="Cambr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9707D6"/>
    <w:multiLevelType w:val="hybridMultilevel"/>
    <w:tmpl w:val="83B06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4B1703"/>
    <w:multiLevelType w:val="hybridMultilevel"/>
    <w:tmpl w:val="07DE17A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0ECE352E"/>
    <w:multiLevelType w:val="hybridMultilevel"/>
    <w:tmpl w:val="1D049EA8"/>
    <w:lvl w:ilvl="0" w:tplc="5B16D190">
      <w:numFmt w:val="bullet"/>
      <w:lvlText w:val="-"/>
      <w:lvlJc w:val="left"/>
      <w:pPr>
        <w:ind w:left="1461" w:hanging="360"/>
      </w:pPr>
      <w:rPr>
        <w:rFonts w:ascii="Calibri" w:eastAsiaTheme="minorEastAsia" w:hAnsi="Calibri" w:cstheme="minorBidi" w:hint="default"/>
      </w:rPr>
    </w:lvl>
    <w:lvl w:ilvl="1" w:tplc="040C0003" w:tentative="1">
      <w:start w:val="1"/>
      <w:numFmt w:val="bullet"/>
      <w:lvlText w:val="o"/>
      <w:lvlJc w:val="left"/>
      <w:pPr>
        <w:ind w:left="2181" w:hanging="360"/>
      </w:pPr>
      <w:rPr>
        <w:rFonts w:ascii="Courier New" w:hAnsi="Courier New" w:cs="Courier New" w:hint="default"/>
      </w:rPr>
    </w:lvl>
    <w:lvl w:ilvl="2" w:tplc="040C0005" w:tentative="1">
      <w:start w:val="1"/>
      <w:numFmt w:val="bullet"/>
      <w:lvlText w:val=""/>
      <w:lvlJc w:val="left"/>
      <w:pPr>
        <w:ind w:left="2901" w:hanging="360"/>
      </w:pPr>
      <w:rPr>
        <w:rFonts w:ascii="Wingdings" w:hAnsi="Wingdings" w:hint="default"/>
      </w:rPr>
    </w:lvl>
    <w:lvl w:ilvl="3" w:tplc="040C0001" w:tentative="1">
      <w:start w:val="1"/>
      <w:numFmt w:val="bullet"/>
      <w:lvlText w:val=""/>
      <w:lvlJc w:val="left"/>
      <w:pPr>
        <w:ind w:left="3621" w:hanging="360"/>
      </w:pPr>
      <w:rPr>
        <w:rFonts w:ascii="Symbol" w:hAnsi="Symbol" w:hint="default"/>
      </w:rPr>
    </w:lvl>
    <w:lvl w:ilvl="4" w:tplc="040C0003" w:tentative="1">
      <w:start w:val="1"/>
      <w:numFmt w:val="bullet"/>
      <w:lvlText w:val="o"/>
      <w:lvlJc w:val="left"/>
      <w:pPr>
        <w:ind w:left="4341" w:hanging="360"/>
      </w:pPr>
      <w:rPr>
        <w:rFonts w:ascii="Courier New" w:hAnsi="Courier New" w:cs="Courier New" w:hint="default"/>
      </w:rPr>
    </w:lvl>
    <w:lvl w:ilvl="5" w:tplc="040C0005" w:tentative="1">
      <w:start w:val="1"/>
      <w:numFmt w:val="bullet"/>
      <w:lvlText w:val=""/>
      <w:lvlJc w:val="left"/>
      <w:pPr>
        <w:ind w:left="5061" w:hanging="360"/>
      </w:pPr>
      <w:rPr>
        <w:rFonts w:ascii="Wingdings" w:hAnsi="Wingdings" w:hint="default"/>
      </w:rPr>
    </w:lvl>
    <w:lvl w:ilvl="6" w:tplc="040C0001" w:tentative="1">
      <w:start w:val="1"/>
      <w:numFmt w:val="bullet"/>
      <w:lvlText w:val=""/>
      <w:lvlJc w:val="left"/>
      <w:pPr>
        <w:ind w:left="5781" w:hanging="360"/>
      </w:pPr>
      <w:rPr>
        <w:rFonts w:ascii="Symbol" w:hAnsi="Symbol" w:hint="default"/>
      </w:rPr>
    </w:lvl>
    <w:lvl w:ilvl="7" w:tplc="040C0003" w:tentative="1">
      <w:start w:val="1"/>
      <w:numFmt w:val="bullet"/>
      <w:lvlText w:val="o"/>
      <w:lvlJc w:val="left"/>
      <w:pPr>
        <w:ind w:left="6501" w:hanging="360"/>
      </w:pPr>
      <w:rPr>
        <w:rFonts w:ascii="Courier New" w:hAnsi="Courier New" w:cs="Courier New" w:hint="default"/>
      </w:rPr>
    </w:lvl>
    <w:lvl w:ilvl="8" w:tplc="040C0005" w:tentative="1">
      <w:start w:val="1"/>
      <w:numFmt w:val="bullet"/>
      <w:lvlText w:val=""/>
      <w:lvlJc w:val="left"/>
      <w:pPr>
        <w:ind w:left="7221" w:hanging="360"/>
      </w:pPr>
      <w:rPr>
        <w:rFonts w:ascii="Wingdings" w:hAnsi="Wingdings" w:hint="default"/>
      </w:rPr>
    </w:lvl>
  </w:abstractNum>
  <w:abstractNum w:abstractNumId="6">
    <w:nsid w:val="25E2170C"/>
    <w:multiLevelType w:val="hybridMultilevel"/>
    <w:tmpl w:val="9CFE61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6D6192"/>
    <w:multiLevelType w:val="hybridMultilevel"/>
    <w:tmpl w:val="2260225C"/>
    <w:lvl w:ilvl="0" w:tplc="AEBABB3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E651D30"/>
    <w:multiLevelType w:val="hybridMultilevel"/>
    <w:tmpl w:val="D5245A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216409E"/>
    <w:multiLevelType w:val="hybridMultilevel"/>
    <w:tmpl w:val="5C06CEDE"/>
    <w:lvl w:ilvl="0" w:tplc="97C014D4">
      <w:start w:val="1"/>
      <w:numFmt w:val="bullet"/>
      <w:lvlText w:val="-"/>
      <w:lvlJc w:val="left"/>
      <w:pPr>
        <w:ind w:left="1080" w:hanging="360"/>
      </w:pPr>
      <w:rPr>
        <w:rFonts w:ascii="Cambria" w:eastAsiaTheme="minorEastAsia" w:hAnsi="Cambria" w:cstheme="minorBid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3B266B09"/>
    <w:multiLevelType w:val="hybridMultilevel"/>
    <w:tmpl w:val="04C450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09716D1"/>
    <w:multiLevelType w:val="hybridMultilevel"/>
    <w:tmpl w:val="03D421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DB26869"/>
    <w:multiLevelType w:val="hybridMultilevel"/>
    <w:tmpl w:val="A6162D5C"/>
    <w:lvl w:ilvl="0" w:tplc="040C0003">
      <w:start w:val="1"/>
      <w:numFmt w:val="bullet"/>
      <w:lvlText w:val="o"/>
      <w:lvlJc w:val="left"/>
      <w:pPr>
        <w:ind w:left="2136" w:hanging="360"/>
      </w:pPr>
      <w:rPr>
        <w:rFonts w:ascii="Courier New" w:hAnsi="Courier New" w:cs="Courier New" w:hint="default"/>
        <w:b/>
        <w:bCs/>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13">
    <w:nsid w:val="54AA544D"/>
    <w:multiLevelType w:val="hybridMultilevel"/>
    <w:tmpl w:val="CC2AE816"/>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7F35554"/>
    <w:multiLevelType w:val="hybridMultilevel"/>
    <w:tmpl w:val="6A90B5A0"/>
    <w:lvl w:ilvl="0" w:tplc="040C000D">
      <w:start w:val="1"/>
      <w:numFmt w:val="bullet"/>
      <w:lvlText w:val=""/>
      <w:lvlJc w:val="left"/>
      <w:pPr>
        <w:ind w:left="2844" w:hanging="360"/>
      </w:pPr>
      <w:rPr>
        <w:rFonts w:ascii="Wingdings" w:hAnsi="Wingdings"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5">
    <w:nsid w:val="5C755040"/>
    <w:multiLevelType w:val="hybridMultilevel"/>
    <w:tmpl w:val="C11014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F2020C5"/>
    <w:multiLevelType w:val="hybridMultilevel"/>
    <w:tmpl w:val="C6286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96805CD"/>
    <w:multiLevelType w:val="hybridMultilevel"/>
    <w:tmpl w:val="5220ED2E"/>
    <w:lvl w:ilvl="0" w:tplc="58343F5E">
      <w:numFmt w:val="bullet"/>
      <w:lvlText w:val="-"/>
      <w:lvlJc w:val="left"/>
      <w:pPr>
        <w:ind w:left="2160" w:hanging="360"/>
      </w:pPr>
      <w:rPr>
        <w:rFonts w:ascii="Cambria" w:eastAsia="Times New Roman" w:hAnsi="Cambria" w:cs="Times New Roman"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8">
    <w:nsid w:val="6BC1292D"/>
    <w:multiLevelType w:val="hybridMultilevel"/>
    <w:tmpl w:val="9D5EA642"/>
    <w:lvl w:ilvl="0" w:tplc="040C000D">
      <w:start w:val="1"/>
      <w:numFmt w:val="bullet"/>
      <w:lvlText w:val=""/>
      <w:lvlJc w:val="left"/>
      <w:pPr>
        <w:ind w:left="1996" w:hanging="360"/>
      </w:pPr>
      <w:rPr>
        <w:rFonts w:ascii="Wingdings" w:hAnsi="Wingdings"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9">
    <w:nsid w:val="6C2A4C7D"/>
    <w:multiLevelType w:val="hybridMultilevel"/>
    <w:tmpl w:val="5EDC9322"/>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0">
    <w:nsid w:val="7ABD08E1"/>
    <w:multiLevelType w:val="hybridMultilevel"/>
    <w:tmpl w:val="C2A2448C"/>
    <w:lvl w:ilvl="0" w:tplc="97C014D4">
      <w:start w:val="1"/>
      <w:numFmt w:val="bullet"/>
      <w:lvlText w:val="-"/>
      <w:lvlJc w:val="left"/>
      <w:pPr>
        <w:ind w:left="720" w:hanging="360"/>
      </w:pPr>
      <w:rPr>
        <w:rFonts w:ascii="Cambria" w:eastAsiaTheme="minorEastAsia" w:hAnsi="Cambria" w:cstheme="minorBidi" w:hint="default"/>
      </w:rPr>
    </w:lvl>
    <w:lvl w:ilvl="1" w:tplc="97C014D4">
      <w:start w:val="1"/>
      <w:numFmt w:val="bullet"/>
      <w:lvlText w:val="-"/>
      <w:lvlJc w:val="left"/>
      <w:pPr>
        <w:ind w:left="1440" w:hanging="360"/>
      </w:pPr>
      <w:rPr>
        <w:rFonts w:ascii="Cambria" w:eastAsiaTheme="minorEastAsia" w:hAnsi="Cambria"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1"/>
  </w:num>
  <w:num w:numId="5">
    <w:abstractNumId w:val="3"/>
  </w:num>
  <w:num w:numId="6">
    <w:abstractNumId w:val="16"/>
  </w:num>
  <w:num w:numId="7">
    <w:abstractNumId w:val="18"/>
  </w:num>
  <w:num w:numId="8">
    <w:abstractNumId w:val="12"/>
  </w:num>
  <w:num w:numId="9">
    <w:abstractNumId w:val="5"/>
  </w:num>
  <w:num w:numId="10">
    <w:abstractNumId w:val="11"/>
  </w:num>
  <w:num w:numId="11">
    <w:abstractNumId w:val="8"/>
  </w:num>
  <w:num w:numId="12">
    <w:abstractNumId w:val="2"/>
  </w:num>
  <w:num w:numId="13">
    <w:abstractNumId w:val="20"/>
  </w:num>
  <w:num w:numId="14">
    <w:abstractNumId w:val="14"/>
  </w:num>
  <w:num w:numId="15">
    <w:abstractNumId w:val="13"/>
  </w:num>
  <w:num w:numId="16">
    <w:abstractNumId w:val="19"/>
  </w:num>
  <w:num w:numId="17">
    <w:abstractNumId w:val="10"/>
  </w:num>
  <w:num w:numId="18">
    <w:abstractNumId w:val="15"/>
  </w:num>
  <w:num w:numId="19">
    <w:abstractNumId w:val="7"/>
  </w:num>
  <w:num w:numId="20">
    <w:abstractNumId w:val="4"/>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10"/>
  <w:displayHorizontalDrawingGridEvery w:val="2"/>
  <w:characterSpacingControl w:val="doNotCompress"/>
  <w:hdrShapeDefaults>
    <o:shapedefaults v:ext="edit" spidmax="105474"/>
  </w:hdrShapeDefaults>
  <w:footnotePr>
    <w:footnote w:id="0"/>
    <w:footnote w:id="1"/>
  </w:footnotePr>
  <w:endnotePr>
    <w:endnote w:id="0"/>
    <w:endnote w:id="1"/>
  </w:endnotePr>
  <w:compat>
    <w:useFELayout/>
  </w:compat>
  <w:rsids>
    <w:rsidRoot w:val="00635F86"/>
    <w:rsid w:val="0002684A"/>
    <w:rsid w:val="00026D72"/>
    <w:rsid w:val="0004038C"/>
    <w:rsid w:val="000623B5"/>
    <w:rsid w:val="00066C42"/>
    <w:rsid w:val="000704AB"/>
    <w:rsid w:val="00072A33"/>
    <w:rsid w:val="00086D78"/>
    <w:rsid w:val="00095F6F"/>
    <w:rsid w:val="000D40DC"/>
    <w:rsid w:val="000E7FC4"/>
    <w:rsid w:val="000F64C2"/>
    <w:rsid w:val="00114209"/>
    <w:rsid w:val="001175D9"/>
    <w:rsid w:val="0014462C"/>
    <w:rsid w:val="00147FF1"/>
    <w:rsid w:val="00192203"/>
    <w:rsid w:val="00195A85"/>
    <w:rsid w:val="001A0622"/>
    <w:rsid w:val="001C459B"/>
    <w:rsid w:val="001D3F6F"/>
    <w:rsid w:val="001E19A1"/>
    <w:rsid w:val="001E357D"/>
    <w:rsid w:val="002135BD"/>
    <w:rsid w:val="002176C3"/>
    <w:rsid w:val="002218A2"/>
    <w:rsid w:val="002241E5"/>
    <w:rsid w:val="00230DE1"/>
    <w:rsid w:val="00263FFE"/>
    <w:rsid w:val="00265626"/>
    <w:rsid w:val="00274222"/>
    <w:rsid w:val="00282459"/>
    <w:rsid w:val="00284E84"/>
    <w:rsid w:val="002B6064"/>
    <w:rsid w:val="002C26F4"/>
    <w:rsid w:val="002D7D19"/>
    <w:rsid w:val="002F4F25"/>
    <w:rsid w:val="00302D6A"/>
    <w:rsid w:val="003131F2"/>
    <w:rsid w:val="0033228A"/>
    <w:rsid w:val="003436C9"/>
    <w:rsid w:val="00356BFD"/>
    <w:rsid w:val="00374D9A"/>
    <w:rsid w:val="0038658F"/>
    <w:rsid w:val="00396ED0"/>
    <w:rsid w:val="003B0ECF"/>
    <w:rsid w:val="003B537C"/>
    <w:rsid w:val="003C4CF6"/>
    <w:rsid w:val="003D41AD"/>
    <w:rsid w:val="003D56E4"/>
    <w:rsid w:val="003F51F9"/>
    <w:rsid w:val="003F64E0"/>
    <w:rsid w:val="004305E8"/>
    <w:rsid w:val="00432540"/>
    <w:rsid w:val="004526BA"/>
    <w:rsid w:val="00452C5D"/>
    <w:rsid w:val="00472617"/>
    <w:rsid w:val="00476A4B"/>
    <w:rsid w:val="004778F8"/>
    <w:rsid w:val="0048263B"/>
    <w:rsid w:val="00487145"/>
    <w:rsid w:val="004951EE"/>
    <w:rsid w:val="004E1C4C"/>
    <w:rsid w:val="004E1EDB"/>
    <w:rsid w:val="004E5072"/>
    <w:rsid w:val="00516E9D"/>
    <w:rsid w:val="00523077"/>
    <w:rsid w:val="00560977"/>
    <w:rsid w:val="00561F27"/>
    <w:rsid w:val="00572B5D"/>
    <w:rsid w:val="005A1BFA"/>
    <w:rsid w:val="005A7493"/>
    <w:rsid w:val="005B3C01"/>
    <w:rsid w:val="005B77FE"/>
    <w:rsid w:val="00632D83"/>
    <w:rsid w:val="00635F86"/>
    <w:rsid w:val="00651214"/>
    <w:rsid w:val="00657B0E"/>
    <w:rsid w:val="00657DF1"/>
    <w:rsid w:val="006849C1"/>
    <w:rsid w:val="00695E44"/>
    <w:rsid w:val="006B2B74"/>
    <w:rsid w:val="006C189A"/>
    <w:rsid w:val="006C1B26"/>
    <w:rsid w:val="006D2219"/>
    <w:rsid w:val="006E5B43"/>
    <w:rsid w:val="006F79F3"/>
    <w:rsid w:val="007022DE"/>
    <w:rsid w:val="00751309"/>
    <w:rsid w:val="007528F4"/>
    <w:rsid w:val="007751A1"/>
    <w:rsid w:val="00780F54"/>
    <w:rsid w:val="00783C60"/>
    <w:rsid w:val="00792499"/>
    <w:rsid w:val="00792DE2"/>
    <w:rsid w:val="007A1D8B"/>
    <w:rsid w:val="007B100B"/>
    <w:rsid w:val="007C64AC"/>
    <w:rsid w:val="007F017A"/>
    <w:rsid w:val="007F2A45"/>
    <w:rsid w:val="00801132"/>
    <w:rsid w:val="00805DCE"/>
    <w:rsid w:val="00810581"/>
    <w:rsid w:val="0081727D"/>
    <w:rsid w:val="008304D5"/>
    <w:rsid w:val="0086535A"/>
    <w:rsid w:val="008917A0"/>
    <w:rsid w:val="008A562B"/>
    <w:rsid w:val="008C7277"/>
    <w:rsid w:val="009035C0"/>
    <w:rsid w:val="00904170"/>
    <w:rsid w:val="00920338"/>
    <w:rsid w:val="00952C6B"/>
    <w:rsid w:val="00986084"/>
    <w:rsid w:val="009A0187"/>
    <w:rsid w:val="009A47CA"/>
    <w:rsid w:val="009C5513"/>
    <w:rsid w:val="009C65DE"/>
    <w:rsid w:val="009C6EF9"/>
    <w:rsid w:val="009F3D16"/>
    <w:rsid w:val="00A0404C"/>
    <w:rsid w:val="00A25E10"/>
    <w:rsid w:val="00A2791E"/>
    <w:rsid w:val="00A33BD0"/>
    <w:rsid w:val="00A449F4"/>
    <w:rsid w:val="00A45F48"/>
    <w:rsid w:val="00A54982"/>
    <w:rsid w:val="00A556B7"/>
    <w:rsid w:val="00A56576"/>
    <w:rsid w:val="00A75AE4"/>
    <w:rsid w:val="00A96EE1"/>
    <w:rsid w:val="00AA4266"/>
    <w:rsid w:val="00AB41E9"/>
    <w:rsid w:val="00AC2E8F"/>
    <w:rsid w:val="00AD3700"/>
    <w:rsid w:val="00B06534"/>
    <w:rsid w:val="00B446DA"/>
    <w:rsid w:val="00B74252"/>
    <w:rsid w:val="00B832BA"/>
    <w:rsid w:val="00BA65DF"/>
    <w:rsid w:val="00BC10F2"/>
    <w:rsid w:val="00BC1B0C"/>
    <w:rsid w:val="00BD148E"/>
    <w:rsid w:val="00BD4002"/>
    <w:rsid w:val="00BE43FC"/>
    <w:rsid w:val="00BE49C4"/>
    <w:rsid w:val="00C04939"/>
    <w:rsid w:val="00C166A5"/>
    <w:rsid w:val="00C235FB"/>
    <w:rsid w:val="00C2544F"/>
    <w:rsid w:val="00C27016"/>
    <w:rsid w:val="00C31501"/>
    <w:rsid w:val="00C446C0"/>
    <w:rsid w:val="00C7313F"/>
    <w:rsid w:val="00C84E77"/>
    <w:rsid w:val="00C97746"/>
    <w:rsid w:val="00CA5663"/>
    <w:rsid w:val="00CB5F89"/>
    <w:rsid w:val="00CC1E56"/>
    <w:rsid w:val="00CC1F21"/>
    <w:rsid w:val="00CE15B6"/>
    <w:rsid w:val="00CE3729"/>
    <w:rsid w:val="00D00AB4"/>
    <w:rsid w:val="00D01B04"/>
    <w:rsid w:val="00D076D8"/>
    <w:rsid w:val="00D216A5"/>
    <w:rsid w:val="00D243AE"/>
    <w:rsid w:val="00D42560"/>
    <w:rsid w:val="00D4711D"/>
    <w:rsid w:val="00D71F4D"/>
    <w:rsid w:val="00D85B2C"/>
    <w:rsid w:val="00D95D70"/>
    <w:rsid w:val="00DA2137"/>
    <w:rsid w:val="00DA6F8B"/>
    <w:rsid w:val="00DB1B91"/>
    <w:rsid w:val="00DC22F6"/>
    <w:rsid w:val="00DC4419"/>
    <w:rsid w:val="00E32328"/>
    <w:rsid w:val="00E62D87"/>
    <w:rsid w:val="00EB706C"/>
    <w:rsid w:val="00ED0B1C"/>
    <w:rsid w:val="00ED2FC9"/>
    <w:rsid w:val="00F124A4"/>
    <w:rsid w:val="00F230DD"/>
    <w:rsid w:val="00F25FA6"/>
    <w:rsid w:val="00F329C1"/>
    <w:rsid w:val="00F51086"/>
    <w:rsid w:val="00F51CC9"/>
    <w:rsid w:val="00F70CE3"/>
    <w:rsid w:val="00F75045"/>
    <w:rsid w:val="00FC1BFB"/>
    <w:rsid w:val="00FD7AF8"/>
    <w:rsid w:val="00FE688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338"/>
  </w:style>
  <w:style w:type="paragraph" w:styleId="Titre1">
    <w:name w:val="heading 1"/>
    <w:basedOn w:val="Normal"/>
    <w:next w:val="Normal"/>
    <w:link w:val="Titre1Car"/>
    <w:uiPriority w:val="99"/>
    <w:qFormat/>
    <w:rsid w:val="00F329C1"/>
    <w:pPr>
      <w:keepNext/>
      <w:spacing w:after="0" w:line="240" w:lineRule="auto"/>
      <w:jc w:val="both"/>
      <w:outlineLvl w:val="0"/>
    </w:pPr>
    <w:rPr>
      <w:rFonts w:ascii="Arial" w:eastAsia="Times New Roman" w:hAnsi="Arial" w:cs="Arial"/>
      <w:b/>
      <w:bCs/>
      <w:sz w:val="96"/>
      <w:szCs w:val="9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329C1"/>
    <w:rPr>
      <w:rFonts w:ascii="Arial" w:eastAsia="Times New Roman" w:hAnsi="Arial" w:cs="Arial"/>
      <w:b/>
      <w:bCs/>
      <w:sz w:val="96"/>
      <w:szCs w:val="96"/>
    </w:rPr>
  </w:style>
  <w:style w:type="paragraph" w:styleId="Paragraphedeliste">
    <w:name w:val="List Paragraph"/>
    <w:basedOn w:val="Normal"/>
    <w:uiPriority w:val="34"/>
    <w:qFormat/>
    <w:rsid w:val="00F329C1"/>
    <w:pPr>
      <w:ind w:left="720"/>
      <w:contextualSpacing/>
    </w:pPr>
  </w:style>
  <w:style w:type="paragraph" w:styleId="En-tte">
    <w:name w:val="header"/>
    <w:basedOn w:val="Normal"/>
    <w:link w:val="En-tteCar"/>
    <w:uiPriority w:val="99"/>
    <w:semiHidden/>
    <w:unhideWhenUsed/>
    <w:rsid w:val="00DC441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C4419"/>
  </w:style>
  <w:style w:type="paragraph" w:styleId="Pieddepage">
    <w:name w:val="footer"/>
    <w:basedOn w:val="Normal"/>
    <w:link w:val="PieddepageCar"/>
    <w:uiPriority w:val="99"/>
    <w:unhideWhenUsed/>
    <w:rsid w:val="00DC44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4419"/>
  </w:style>
  <w:style w:type="character" w:styleId="Lienhypertexte">
    <w:name w:val="Hyperlink"/>
    <w:basedOn w:val="Policepardfaut"/>
    <w:rsid w:val="00DC4419"/>
    <w:rPr>
      <w:color w:val="0000FF"/>
      <w:u w:val="single"/>
    </w:rPr>
  </w:style>
  <w:style w:type="paragraph" w:styleId="Textedebulles">
    <w:name w:val="Balloon Text"/>
    <w:basedOn w:val="Normal"/>
    <w:link w:val="TextedebullesCar"/>
    <w:uiPriority w:val="99"/>
    <w:semiHidden/>
    <w:unhideWhenUsed/>
    <w:rsid w:val="00952C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C6B"/>
    <w:rPr>
      <w:rFonts w:ascii="Tahoma" w:hAnsi="Tahoma" w:cs="Tahoma"/>
      <w:sz w:val="16"/>
      <w:szCs w:val="16"/>
    </w:rPr>
  </w:style>
  <w:style w:type="paragraph" w:customStyle="1" w:styleId="Pa1">
    <w:name w:val="Pa1"/>
    <w:basedOn w:val="Normal"/>
    <w:next w:val="Normal"/>
    <w:uiPriority w:val="99"/>
    <w:rsid w:val="00AA4266"/>
    <w:pPr>
      <w:autoSpaceDE w:val="0"/>
      <w:autoSpaceDN w:val="0"/>
      <w:adjustRightInd w:val="0"/>
      <w:spacing w:after="0" w:line="241" w:lineRule="atLeast"/>
    </w:pPr>
    <w:rPr>
      <w:rFonts w:ascii="Garamond" w:hAnsi="Garamond"/>
      <w:sz w:val="24"/>
      <w:szCs w:val="24"/>
    </w:rPr>
  </w:style>
  <w:style w:type="character" w:customStyle="1" w:styleId="A0">
    <w:name w:val="A0"/>
    <w:uiPriority w:val="99"/>
    <w:rsid w:val="00D4711D"/>
    <w:rPr>
      <w:b/>
      <w:bCs/>
      <w:color w:val="000000"/>
      <w:sz w:val="22"/>
      <w:szCs w:val="22"/>
    </w:rPr>
  </w:style>
  <w:style w:type="character" w:styleId="Marquedecommentaire">
    <w:name w:val="annotation reference"/>
    <w:basedOn w:val="Policepardfaut"/>
    <w:uiPriority w:val="99"/>
    <w:semiHidden/>
    <w:unhideWhenUsed/>
    <w:rsid w:val="00A45F48"/>
    <w:rPr>
      <w:sz w:val="16"/>
      <w:szCs w:val="16"/>
    </w:rPr>
  </w:style>
  <w:style w:type="paragraph" w:styleId="Commentaire">
    <w:name w:val="annotation text"/>
    <w:basedOn w:val="Normal"/>
    <w:link w:val="CommentaireCar"/>
    <w:uiPriority w:val="99"/>
    <w:semiHidden/>
    <w:unhideWhenUsed/>
    <w:rsid w:val="00A45F48"/>
    <w:pPr>
      <w:spacing w:line="240" w:lineRule="auto"/>
    </w:pPr>
    <w:rPr>
      <w:sz w:val="20"/>
      <w:szCs w:val="20"/>
    </w:rPr>
  </w:style>
  <w:style w:type="character" w:customStyle="1" w:styleId="CommentaireCar">
    <w:name w:val="Commentaire Car"/>
    <w:basedOn w:val="Policepardfaut"/>
    <w:link w:val="Commentaire"/>
    <w:uiPriority w:val="99"/>
    <w:semiHidden/>
    <w:rsid w:val="00A45F48"/>
    <w:rPr>
      <w:sz w:val="20"/>
      <w:szCs w:val="20"/>
    </w:rPr>
  </w:style>
  <w:style w:type="paragraph" w:styleId="Objetducommentaire">
    <w:name w:val="annotation subject"/>
    <w:basedOn w:val="Commentaire"/>
    <w:next w:val="Commentaire"/>
    <w:link w:val="ObjetducommentaireCar"/>
    <w:uiPriority w:val="99"/>
    <w:semiHidden/>
    <w:unhideWhenUsed/>
    <w:rsid w:val="00A45F48"/>
    <w:rPr>
      <w:b/>
      <w:bCs/>
    </w:rPr>
  </w:style>
  <w:style w:type="character" w:customStyle="1" w:styleId="ObjetducommentaireCar">
    <w:name w:val="Objet du commentaire Car"/>
    <w:basedOn w:val="CommentaireCar"/>
    <w:link w:val="Objetducommentaire"/>
    <w:uiPriority w:val="99"/>
    <w:semiHidden/>
    <w:rsid w:val="00A45F48"/>
    <w:rPr>
      <w:b/>
      <w:bCs/>
    </w:rPr>
  </w:style>
  <w:style w:type="paragraph" w:customStyle="1" w:styleId="Default">
    <w:name w:val="Default"/>
    <w:rsid w:val="008A56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0">
    <w:name w:val="Pa0"/>
    <w:basedOn w:val="Default"/>
    <w:next w:val="Default"/>
    <w:uiPriority w:val="99"/>
    <w:rsid w:val="008A562B"/>
    <w:pPr>
      <w:spacing w:line="241" w:lineRule="atLeast"/>
    </w:pPr>
    <w:rPr>
      <w:color w:val="auto"/>
    </w:rPr>
  </w:style>
  <w:style w:type="character" w:customStyle="1" w:styleId="A2">
    <w:name w:val="A2"/>
    <w:uiPriority w:val="99"/>
    <w:rsid w:val="008A562B"/>
    <w:rPr>
      <w:b/>
      <w:bCs/>
      <w:color w:val="000000"/>
      <w:sz w:val="20"/>
      <w:szCs w:val="20"/>
    </w:rPr>
  </w:style>
  <w:style w:type="character" w:customStyle="1" w:styleId="A8">
    <w:name w:val="A8"/>
    <w:uiPriority w:val="99"/>
    <w:rsid w:val="008A562B"/>
    <w:rPr>
      <w:color w:val="000000"/>
      <w:sz w:val="18"/>
      <w:szCs w:val="18"/>
    </w:rPr>
  </w:style>
  <w:style w:type="paragraph" w:customStyle="1" w:styleId="Pa11">
    <w:name w:val="Pa11"/>
    <w:basedOn w:val="Default"/>
    <w:next w:val="Default"/>
    <w:uiPriority w:val="99"/>
    <w:rsid w:val="008A562B"/>
    <w:pPr>
      <w:spacing w:line="241" w:lineRule="atLeast"/>
    </w:pPr>
    <w:rPr>
      <w:color w:val="auto"/>
    </w:rPr>
  </w:style>
  <w:style w:type="paragraph" w:customStyle="1" w:styleId="Pa12">
    <w:name w:val="Pa12"/>
    <w:basedOn w:val="Default"/>
    <w:next w:val="Default"/>
    <w:uiPriority w:val="99"/>
    <w:rsid w:val="008A562B"/>
    <w:pPr>
      <w:spacing w:line="241" w:lineRule="atLeast"/>
    </w:pPr>
    <w:rPr>
      <w:color w:val="auto"/>
    </w:rPr>
  </w:style>
  <w:style w:type="paragraph" w:customStyle="1" w:styleId="Pa5">
    <w:name w:val="Pa5"/>
    <w:basedOn w:val="Default"/>
    <w:next w:val="Default"/>
    <w:uiPriority w:val="99"/>
    <w:rsid w:val="008A562B"/>
    <w:pPr>
      <w:spacing w:line="241" w:lineRule="atLeast"/>
    </w:pPr>
    <w:rPr>
      <w:color w:val="auto"/>
    </w:rPr>
  </w:style>
  <w:style w:type="paragraph" w:customStyle="1" w:styleId="Pa8">
    <w:name w:val="Pa8"/>
    <w:basedOn w:val="Default"/>
    <w:next w:val="Default"/>
    <w:uiPriority w:val="99"/>
    <w:rsid w:val="008A562B"/>
    <w:pPr>
      <w:spacing w:line="241" w:lineRule="atLeast"/>
    </w:pPr>
    <w:rPr>
      <w:color w:val="auto"/>
    </w:rPr>
  </w:style>
</w:styles>
</file>

<file path=word/webSettings.xml><?xml version="1.0" encoding="utf-8"?>
<w:webSettings xmlns:r="http://schemas.openxmlformats.org/officeDocument/2006/relationships" xmlns:w="http://schemas.openxmlformats.org/wordprocessingml/2006/main">
  <w:divs>
    <w:div w:id="85075061">
      <w:bodyDiv w:val="1"/>
      <w:marLeft w:val="0"/>
      <w:marRight w:val="0"/>
      <w:marTop w:val="0"/>
      <w:marBottom w:val="0"/>
      <w:divBdr>
        <w:top w:val="none" w:sz="0" w:space="0" w:color="auto"/>
        <w:left w:val="none" w:sz="0" w:space="0" w:color="auto"/>
        <w:bottom w:val="none" w:sz="0" w:space="0" w:color="auto"/>
        <w:right w:val="none" w:sz="0" w:space="0" w:color="auto"/>
      </w:divBdr>
    </w:div>
    <w:div w:id="545720742">
      <w:bodyDiv w:val="1"/>
      <w:marLeft w:val="180"/>
      <w:marRight w:val="0"/>
      <w:marTop w:val="12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fa.dz" TargetMode="External"/><Relationship Id="rId4" Type="http://schemas.openxmlformats.org/officeDocument/2006/relationships/settings" Target="settings.xml"/><Relationship Id="rId9" Type="http://schemas.openxmlformats.org/officeDocument/2006/relationships/hyperlink" Target="mailto:contact@gfa.dz"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387C7-63AD-405D-B6C2-0A66765C9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663</Words>
  <Characters>3650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DELLNBX</Company>
  <LinksUpToDate>false</LinksUpToDate>
  <CharactersWithSpaces>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Nawel KAOUS</dc:creator>
  <cp:lastModifiedBy>naima</cp:lastModifiedBy>
  <cp:revision>2</cp:revision>
  <cp:lastPrinted>2016-11-13T09:05:00Z</cp:lastPrinted>
  <dcterms:created xsi:type="dcterms:W3CDTF">2018-10-31T16:51:00Z</dcterms:created>
  <dcterms:modified xsi:type="dcterms:W3CDTF">2018-10-31T16:51:00Z</dcterms:modified>
</cp:coreProperties>
</file>